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656B6EB" w14:textId="7AA4C38E" w:rsidR="00AE0CC6" w:rsidRPr="00E847D0" w:rsidRDefault="00AE0CC6" w:rsidP="00154FF8">
      <w:pPr>
        <w:tabs>
          <w:tab w:val="center" w:pos="4536"/>
          <w:tab w:val="right" w:pos="9000"/>
          <w:tab w:val="right" w:pos="9639"/>
        </w:tabs>
        <w:ind w:right="2"/>
        <w:rPr>
          <w:rFonts w:ascii="Arial" w:hAnsi="Arial" w:cs="Arial"/>
          <w:b/>
          <w:bCs/>
        </w:rPr>
      </w:pPr>
      <w:r w:rsidRPr="00E847D0">
        <w:rPr>
          <w:rFonts w:ascii="Arial" w:hAnsi="Arial" w:cs="Arial"/>
          <w:b/>
          <w:bCs/>
        </w:rPr>
        <w:t>3GPP TSG RAN WG1 #10</w:t>
      </w:r>
      <w:r w:rsidR="004C16EF">
        <w:rPr>
          <w:rFonts w:ascii="Arial" w:hAnsi="Arial" w:cs="Arial"/>
          <w:b/>
          <w:bCs/>
        </w:rPr>
        <w:t>3</w:t>
      </w:r>
      <w:r w:rsidR="009F6A2F">
        <w:rPr>
          <w:rFonts w:ascii="Arial" w:hAnsi="Arial" w:cs="Arial"/>
          <w:b/>
          <w:bCs/>
        </w:rPr>
        <w:t>-e</w:t>
      </w:r>
      <w:r w:rsidRPr="00E847D0">
        <w:rPr>
          <w:rFonts w:ascii="Arial" w:hAnsi="Arial" w:cs="Arial"/>
          <w:b/>
          <w:bCs/>
        </w:rPr>
        <w:tab/>
      </w:r>
      <w:r w:rsidRPr="00E847D0">
        <w:rPr>
          <w:rFonts w:ascii="Arial" w:hAnsi="Arial" w:cs="Arial"/>
          <w:b/>
          <w:bCs/>
        </w:rPr>
        <w:tab/>
      </w:r>
      <w:r w:rsidRPr="00342ED5">
        <w:rPr>
          <w:rFonts w:ascii="Arial" w:hAnsi="Arial" w:cs="Arial"/>
          <w:b/>
          <w:bCs/>
        </w:rPr>
        <w:t>R1-</w:t>
      </w:r>
      <w:r w:rsidR="00627F77" w:rsidRPr="001043F3">
        <w:rPr>
          <w:rFonts w:ascii="Arial" w:hAnsi="Arial" w:cs="Arial"/>
          <w:b/>
          <w:bCs/>
        </w:rPr>
        <w:t>200</w:t>
      </w:r>
      <w:r w:rsidR="004C16EF">
        <w:rPr>
          <w:rFonts w:ascii="Arial" w:hAnsi="Arial" w:cs="Arial"/>
          <w:b/>
          <w:bCs/>
        </w:rPr>
        <w:t>8462</w:t>
      </w:r>
    </w:p>
    <w:p w14:paraId="67B40BD8" w14:textId="6E3CAD59" w:rsidR="00AE0CC6" w:rsidRPr="004C16EF" w:rsidRDefault="00791540" w:rsidP="00AE0CC6">
      <w:pPr>
        <w:tabs>
          <w:tab w:val="center" w:pos="4536"/>
          <w:tab w:val="right" w:pos="9072"/>
        </w:tabs>
        <w:rPr>
          <w:rFonts w:ascii="Arial" w:eastAsia="MS Mincho" w:hAnsi="Arial" w:cs="Arial"/>
          <w:b/>
          <w:bCs/>
          <w:lang w:eastAsia="ja-JP"/>
        </w:rPr>
      </w:pPr>
      <w:r w:rsidRPr="00791540">
        <w:rPr>
          <w:rFonts w:ascii="Arial" w:eastAsia="MS Mincho" w:hAnsi="Arial" w:cs="Arial"/>
          <w:b/>
          <w:bCs/>
          <w:szCs w:val="22"/>
          <w:lang w:eastAsia="ja-JP"/>
        </w:rPr>
        <w:t>e-Meeting</w:t>
      </w:r>
      <w:r w:rsidRPr="004C16EF">
        <w:rPr>
          <w:rFonts w:ascii="Arial" w:eastAsia="MS Mincho" w:hAnsi="Arial" w:cs="Arial"/>
          <w:b/>
          <w:bCs/>
          <w:lang w:eastAsia="ja-JP"/>
        </w:rPr>
        <w:t xml:space="preserve">, </w:t>
      </w:r>
      <w:r w:rsidR="004C16EF" w:rsidRPr="004C16EF">
        <w:rPr>
          <w:rFonts w:ascii="Arial" w:eastAsia="MS Mincho" w:hAnsi="Arial" w:cs="Arial"/>
          <w:b/>
          <w:bCs/>
          <w:lang w:eastAsia="ja-JP"/>
        </w:rPr>
        <w:t>October 26</w:t>
      </w:r>
      <w:r w:rsidR="004C16EF" w:rsidRPr="004C16EF">
        <w:rPr>
          <w:rFonts w:ascii="Arial" w:eastAsia="MS Mincho" w:hAnsi="Arial" w:cs="Arial"/>
          <w:b/>
          <w:bCs/>
          <w:vertAlign w:val="superscript"/>
          <w:lang w:eastAsia="ja-JP"/>
        </w:rPr>
        <w:t>th</w:t>
      </w:r>
      <w:r w:rsidR="004C16EF" w:rsidRPr="004C16EF">
        <w:rPr>
          <w:rFonts w:ascii="Arial" w:eastAsia="MS Mincho" w:hAnsi="Arial" w:cs="Arial"/>
          <w:b/>
          <w:bCs/>
          <w:lang w:eastAsia="ja-JP"/>
        </w:rPr>
        <w:t xml:space="preserve"> – November 13</w:t>
      </w:r>
      <w:r w:rsidR="004C16EF" w:rsidRPr="004C16EF">
        <w:rPr>
          <w:rFonts w:ascii="Arial" w:eastAsia="MS Mincho" w:hAnsi="Arial" w:cs="Arial"/>
          <w:b/>
          <w:bCs/>
          <w:vertAlign w:val="superscript"/>
          <w:lang w:eastAsia="ja-JP"/>
        </w:rPr>
        <w:t>th</w:t>
      </w:r>
      <w:r w:rsidR="004C16EF" w:rsidRPr="004C16EF">
        <w:rPr>
          <w:rFonts w:ascii="Arial" w:eastAsia="MS Mincho" w:hAnsi="Arial" w:cs="Arial"/>
          <w:b/>
          <w:bCs/>
          <w:lang w:eastAsia="ja-JP"/>
        </w:rPr>
        <w:t>, 2020</w:t>
      </w:r>
    </w:p>
    <w:p w14:paraId="7532909A" w14:textId="77777777" w:rsidR="00B23EB7" w:rsidRPr="005811A6" w:rsidRDefault="00B23EB7" w:rsidP="00B23EB7">
      <w:pPr>
        <w:tabs>
          <w:tab w:val="center" w:pos="4536"/>
          <w:tab w:val="right" w:pos="9072"/>
        </w:tabs>
        <w:rPr>
          <w:rFonts w:ascii="Arial" w:eastAsia="MS Mincho" w:hAnsi="Arial" w:cs="Arial"/>
          <w:b/>
          <w:bCs/>
          <w:lang w:val="en-GB" w:eastAsia="ja-JP"/>
        </w:rPr>
      </w:pPr>
    </w:p>
    <w:p w14:paraId="2FE24820" w14:textId="49CA4C37" w:rsidR="00B23EB7" w:rsidRPr="00315C6E" w:rsidRDefault="00B23EB7" w:rsidP="00B23EB7">
      <w:pPr>
        <w:pStyle w:val="3GPPHeader"/>
        <w:rPr>
          <w:sz w:val="22"/>
          <w:szCs w:val="22"/>
        </w:rPr>
      </w:pPr>
      <w:r w:rsidRPr="00315C6E">
        <w:rPr>
          <w:sz w:val="22"/>
          <w:szCs w:val="22"/>
        </w:rPr>
        <w:t>Agenda Item:</w:t>
      </w:r>
      <w:r w:rsidRPr="00315C6E">
        <w:rPr>
          <w:sz w:val="22"/>
          <w:szCs w:val="22"/>
        </w:rPr>
        <w:tab/>
      </w:r>
      <w:r w:rsidR="006321CF">
        <w:rPr>
          <w:sz w:val="22"/>
          <w:szCs w:val="22"/>
        </w:rPr>
        <w:t>8.</w:t>
      </w:r>
      <w:r w:rsidR="000239D9">
        <w:rPr>
          <w:sz w:val="22"/>
          <w:szCs w:val="22"/>
        </w:rPr>
        <w:t>3.2</w:t>
      </w:r>
    </w:p>
    <w:p w14:paraId="16F5C7EC" w14:textId="77777777" w:rsidR="00B23EB7" w:rsidRPr="00315C6E" w:rsidRDefault="00B23EB7" w:rsidP="00B23EB7">
      <w:pPr>
        <w:pStyle w:val="3GPPHeader"/>
        <w:rPr>
          <w:sz w:val="22"/>
          <w:szCs w:val="22"/>
        </w:rPr>
      </w:pPr>
      <w:r w:rsidRPr="00315C6E">
        <w:rPr>
          <w:sz w:val="22"/>
          <w:szCs w:val="22"/>
        </w:rPr>
        <w:t>Source:</w:t>
      </w:r>
      <w:r w:rsidRPr="00315C6E">
        <w:rPr>
          <w:sz w:val="22"/>
          <w:szCs w:val="22"/>
        </w:rPr>
        <w:tab/>
        <w:t>Apple</w:t>
      </w:r>
      <w:r>
        <w:rPr>
          <w:sz w:val="22"/>
          <w:szCs w:val="22"/>
        </w:rPr>
        <w:t xml:space="preserve"> Inc.</w:t>
      </w:r>
    </w:p>
    <w:p w14:paraId="6E036978" w14:textId="3C441411" w:rsidR="00B23EB7" w:rsidRDefault="00B23EB7" w:rsidP="00B23EB7">
      <w:pPr>
        <w:pStyle w:val="3GPPHeader"/>
        <w:rPr>
          <w:sz w:val="22"/>
          <w:szCs w:val="22"/>
        </w:rPr>
      </w:pPr>
      <w:r w:rsidRPr="00315C6E">
        <w:rPr>
          <w:sz w:val="22"/>
          <w:szCs w:val="22"/>
        </w:rPr>
        <w:t>Title:</w:t>
      </w:r>
      <w:r w:rsidRPr="00315C6E">
        <w:rPr>
          <w:sz w:val="22"/>
          <w:szCs w:val="22"/>
        </w:rPr>
        <w:tab/>
      </w:r>
      <w:r w:rsidR="000239D9">
        <w:rPr>
          <w:sz w:val="22"/>
          <w:szCs w:val="22"/>
          <w:lang w:val="en-GB"/>
        </w:rPr>
        <w:t xml:space="preserve">URLLC uplink enhancements </w:t>
      </w:r>
      <w:r w:rsidR="009F713B">
        <w:rPr>
          <w:sz w:val="22"/>
          <w:szCs w:val="22"/>
          <w:lang w:val="en-GB"/>
        </w:rPr>
        <w:t>for</w:t>
      </w:r>
      <w:r w:rsidR="000239D9">
        <w:rPr>
          <w:sz w:val="22"/>
          <w:szCs w:val="22"/>
          <w:lang w:val="en-GB"/>
        </w:rPr>
        <w:t xml:space="preserve"> unlicensed spectrum</w:t>
      </w:r>
      <w:r w:rsidR="006321CF">
        <w:rPr>
          <w:sz w:val="22"/>
          <w:szCs w:val="22"/>
          <w:lang w:val="en-GB"/>
        </w:rPr>
        <w:t xml:space="preserve"> </w:t>
      </w:r>
    </w:p>
    <w:p w14:paraId="13F21E67" w14:textId="77777777" w:rsidR="00B23EB7" w:rsidRPr="00315C6E" w:rsidRDefault="00B23EB7" w:rsidP="00B23EB7">
      <w:pPr>
        <w:pStyle w:val="3GPPHeader"/>
        <w:rPr>
          <w:sz w:val="22"/>
          <w:szCs w:val="22"/>
        </w:rPr>
      </w:pPr>
      <w:r>
        <w:rPr>
          <w:sz w:val="22"/>
          <w:szCs w:val="22"/>
        </w:rPr>
        <w:t>Document for:</w:t>
      </w:r>
      <w:r>
        <w:rPr>
          <w:sz w:val="22"/>
          <w:szCs w:val="22"/>
        </w:rPr>
        <w:tab/>
        <w:t>Discussion/</w:t>
      </w:r>
      <w:r w:rsidRPr="00315C6E">
        <w:rPr>
          <w:sz w:val="22"/>
          <w:szCs w:val="22"/>
        </w:rPr>
        <w:t>Decision</w:t>
      </w:r>
    </w:p>
    <w:p w14:paraId="4A8507FF" w14:textId="77777777" w:rsidR="00B23EB7" w:rsidRPr="00BF128D" w:rsidRDefault="00B23EB7" w:rsidP="00F26B9A">
      <w:pPr>
        <w:pStyle w:val="Heading1"/>
        <w:jc w:val="both"/>
      </w:pPr>
      <w:r w:rsidRPr="00315C6E">
        <w:t>Introduction</w:t>
      </w:r>
    </w:p>
    <w:p w14:paraId="01E08270" w14:textId="03420DE2" w:rsidR="00B706ED" w:rsidRDefault="00D606E7" w:rsidP="00F474AC">
      <w:pPr>
        <w:pStyle w:val="0Maintext"/>
        <w:spacing w:line="240" w:lineRule="auto"/>
        <w:ind w:firstLine="0"/>
        <w:rPr>
          <w:sz w:val="22"/>
          <w:szCs w:val="22"/>
          <w:lang w:val="en-US"/>
        </w:rPr>
      </w:pPr>
      <w:r>
        <w:rPr>
          <w:sz w:val="22"/>
          <w:szCs w:val="22"/>
          <w:lang w:val="en-US"/>
        </w:rPr>
        <w:t>A</w:t>
      </w:r>
      <w:r w:rsidR="006321CF">
        <w:rPr>
          <w:sz w:val="22"/>
          <w:szCs w:val="22"/>
          <w:lang w:val="en-US"/>
        </w:rPr>
        <w:t xml:space="preserve"> work item </w:t>
      </w:r>
      <w:r>
        <w:rPr>
          <w:sz w:val="22"/>
          <w:szCs w:val="22"/>
          <w:lang w:val="en-US"/>
        </w:rPr>
        <w:t xml:space="preserve">on </w:t>
      </w:r>
      <w:r w:rsidR="00A44962">
        <w:rPr>
          <w:sz w:val="22"/>
          <w:szCs w:val="22"/>
          <w:lang w:val="en-US"/>
        </w:rPr>
        <w:t xml:space="preserve">enhanced </w:t>
      </w:r>
      <w:proofErr w:type="spellStart"/>
      <w:r w:rsidR="00A44962">
        <w:rPr>
          <w:sz w:val="22"/>
          <w:szCs w:val="22"/>
          <w:lang w:val="en-US"/>
        </w:rPr>
        <w:t>IIoT</w:t>
      </w:r>
      <w:proofErr w:type="spellEnd"/>
      <w:r w:rsidR="00A44962">
        <w:rPr>
          <w:sz w:val="22"/>
          <w:szCs w:val="22"/>
          <w:lang w:val="en-US"/>
        </w:rPr>
        <w:t xml:space="preserve"> and URLLC</w:t>
      </w:r>
      <w:r w:rsidR="00F25070">
        <w:rPr>
          <w:sz w:val="22"/>
          <w:szCs w:val="22"/>
          <w:lang w:val="en-US"/>
        </w:rPr>
        <w:t xml:space="preserve"> was </w:t>
      </w:r>
      <w:r w:rsidR="00F25070" w:rsidRPr="00F25070">
        <w:rPr>
          <w:sz w:val="22"/>
          <w:szCs w:val="22"/>
          <w:lang w:val="en-US"/>
        </w:rPr>
        <w:t xml:space="preserve">approved in RAN#86, </w:t>
      </w:r>
      <w:r w:rsidR="00F25070">
        <w:rPr>
          <w:sz w:val="22"/>
          <w:szCs w:val="22"/>
          <w:lang w:val="en-US"/>
        </w:rPr>
        <w:t xml:space="preserve">and the WID was further </w:t>
      </w:r>
      <w:r w:rsidR="00F25070" w:rsidRPr="00F25070">
        <w:rPr>
          <w:sz w:val="22"/>
          <w:szCs w:val="22"/>
          <w:lang w:val="en-US"/>
        </w:rPr>
        <w:t xml:space="preserve">updated </w:t>
      </w:r>
      <w:r w:rsidR="00F25070">
        <w:rPr>
          <w:sz w:val="22"/>
          <w:szCs w:val="22"/>
          <w:lang w:val="en-US"/>
        </w:rPr>
        <w:t>in</w:t>
      </w:r>
      <w:r w:rsidR="00F25070" w:rsidRPr="00F25070">
        <w:rPr>
          <w:sz w:val="22"/>
          <w:szCs w:val="22"/>
          <w:lang w:val="en-US"/>
        </w:rPr>
        <w:t xml:space="preserve"> RP-20</w:t>
      </w:r>
      <w:r w:rsidR="00A44962">
        <w:rPr>
          <w:sz w:val="22"/>
          <w:szCs w:val="22"/>
          <w:lang w:val="en-US"/>
        </w:rPr>
        <w:t>1310</w:t>
      </w:r>
      <w:r w:rsidR="00F25070" w:rsidRPr="00F25070">
        <w:rPr>
          <w:sz w:val="22"/>
          <w:szCs w:val="22"/>
          <w:lang w:val="en-US"/>
        </w:rPr>
        <w:t xml:space="preserve"> </w:t>
      </w:r>
      <w:r w:rsidR="00F25070">
        <w:rPr>
          <w:sz w:val="22"/>
          <w:szCs w:val="22"/>
          <w:lang w:val="en-US"/>
        </w:rPr>
        <w:t>(</w:t>
      </w:r>
      <w:r w:rsidR="00F25070" w:rsidRPr="00F25070">
        <w:rPr>
          <w:sz w:val="22"/>
          <w:szCs w:val="22"/>
          <w:lang w:val="en-US"/>
        </w:rPr>
        <w:t>RAN#88</w:t>
      </w:r>
      <w:r w:rsidR="00F25070">
        <w:rPr>
          <w:sz w:val="22"/>
          <w:szCs w:val="22"/>
          <w:lang w:val="en-US"/>
        </w:rPr>
        <w:t>,</w:t>
      </w:r>
      <w:r w:rsidR="00F25070" w:rsidRPr="00F25070">
        <w:rPr>
          <w:sz w:val="22"/>
          <w:szCs w:val="22"/>
          <w:lang w:val="en-US"/>
        </w:rPr>
        <w:t xml:space="preserve"> June 2020)</w:t>
      </w:r>
      <w:r w:rsidR="00847AB1">
        <w:rPr>
          <w:sz w:val="22"/>
          <w:szCs w:val="22"/>
          <w:lang w:val="en-US"/>
        </w:rPr>
        <w:t xml:space="preserve"> [1]</w:t>
      </w:r>
      <w:r w:rsidR="00F25070">
        <w:rPr>
          <w:sz w:val="22"/>
          <w:szCs w:val="22"/>
          <w:lang w:val="en-US"/>
        </w:rPr>
        <w:t xml:space="preserve">. One objective is about </w:t>
      </w:r>
      <w:r w:rsidR="00F41FC8">
        <w:rPr>
          <w:sz w:val="22"/>
          <w:szCs w:val="22"/>
          <w:lang w:val="en-US"/>
        </w:rPr>
        <w:t>the uplink enhancements for URLLC in unlicensed spectrum</w:t>
      </w:r>
      <w:r w:rsidR="00F25070">
        <w:rPr>
          <w:sz w:val="22"/>
          <w:szCs w:val="22"/>
          <w:lang w:val="en-US"/>
        </w:rPr>
        <w:t>:</w:t>
      </w:r>
    </w:p>
    <w:p w14:paraId="340C9343" w14:textId="77777777" w:rsidR="00A44962" w:rsidRPr="00A44962" w:rsidRDefault="00A44962" w:rsidP="005260BD">
      <w:pPr>
        <w:numPr>
          <w:ilvl w:val="0"/>
          <w:numId w:val="3"/>
        </w:numPr>
        <w:overflowPunct w:val="0"/>
        <w:autoSpaceDE w:val="0"/>
        <w:autoSpaceDN w:val="0"/>
        <w:spacing w:after="0"/>
        <w:jc w:val="both"/>
        <w:rPr>
          <w:i/>
          <w:iCs/>
          <w:sz w:val="20"/>
          <w:szCs w:val="20"/>
          <w:lang w:eastAsia="fi-FI"/>
        </w:rPr>
      </w:pPr>
      <w:r w:rsidRPr="00A44962">
        <w:rPr>
          <w:i/>
          <w:iCs/>
          <w:sz w:val="20"/>
          <w:szCs w:val="20"/>
          <w:highlight w:val="yellow"/>
        </w:rPr>
        <w:t>Uplink enhancements for URLLC in unlicensed controlled environments</w:t>
      </w:r>
      <w:r w:rsidRPr="00A44962">
        <w:rPr>
          <w:i/>
          <w:iCs/>
          <w:sz w:val="20"/>
          <w:szCs w:val="20"/>
        </w:rPr>
        <w:t xml:space="preserve"> </w:t>
      </w:r>
      <w:r w:rsidRPr="00A44962">
        <w:rPr>
          <w:i/>
          <w:iCs/>
          <w:sz w:val="20"/>
          <w:szCs w:val="20"/>
          <w:lang w:eastAsia="ja-JP"/>
        </w:rPr>
        <w:t>[RAN1, RAN2]:</w:t>
      </w:r>
    </w:p>
    <w:p w14:paraId="617A3021" w14:textId="77777777" w:rsidR="00A44962" w:rsidRPr="00A44962" w:rsidRDefault="00A44962" w:rsidP="005260BD">
      <w:pPr>
        <w:numPr>
          <w:ilvl w:val="1"/>
          <w:numId w:val="3"/>
        </w:numPr>
        <w:overflowPunct w:val="0"/>
        <w:autoSpaceDE w:val="0"/>
        <w:autoSpaceDN w:val="0"/>
        <w:spacing w:after="0"/>
        <w:jc w:val="both"/>
        <w:rPr>
          <w:i/>
          <w:iCs/>
          <w:sz w:val="20"/>
          <w:szCs w:val="20"/>
          <w:lang w:eastAsia="fi-FI"/>
        </w:rPr>
      </w:pPr>
      <w:r w:rsidRPr="00A44962">
        <w:rPr>
          <w:i/>
          <w:iCs/>
          <w:sz w:val="20"/>
          <w:szCs w:val="20"/>
          <w:lang w:eastAsia="fi-FI"/>
        </w:rPr>
        <w:t xml:space="preserve"> Specify support for </w:t>
      </w:r>
      <w:r w:rsidRPr="00A44962">
        <w:rPr>
          <w:i/>
          <w:iCs/>
          <w:sz w:val="20"/>
          <w:szCs w:val="20"/>
          <w:highlight w:val="yellow"/>
          <w:lang w:eastAsia="fi-FI"/>
        </w:rPr>
        <w:t>UE-initiated COT for FBE</w:t>
      </w:r>
      <w:r w:rsidRPr="00A44962">
        <w:rPr>
          <w:i/>
          <w:iCs/>
          <w:sz w:val="20"/>
          <w:szCs w:val="20"/>
          <w:lang w:eastAsia="fi-FI"/>
        </w:rPr>
        <w:t xml:space="preserve"> with minimum specification effort</w:t>
      </w:r>
    </w:p>
    <w:p w14:paraId="27954412" w14:textId="77777777" w:rsidR="00A44962" w:rsidRPr="003178C7" w:rsidRDefault="00A44962" w:rsidP="005260BD">
      <w:pPr>
        <w:numPr>
          <w:ilvl w:val="1"/>
          <w:numId w:val="3"/>
        </w:numPr>
        <w:overflowPunct w:val="0"/>
        <w:autoSpaceDE w:val="0"/>
        <w:autoSpaceDN w:val="0"/>
        <w:spacing w:after="180"/>
        <w:jc w:val="both"/>
        <w:rPr>
          <w:lang w:eastAsia="fi-FI"/>
        </w:rPr>
      </w:pPr>
      <w:r w:rsidRPr="00A44962">
        <w:rPr>
          <w:i/>
          <w:iCs/>
          <w:sz w:val="20"/>
          <w:szCs w:val="20"/>
          <w:lang w:eastAsia="fi-FI"/>
        </w:rPr>
        <w:t xml:space="preserve"> Harmonizing </w:t>
      </w:r>
      <w:r w:rsidRPr="00A44962">
        <w:rPr>
          <w:i/>
          <w:iCs/>
          <w:sz w:val="20"/>
          <w:szCs w:val="20"/>
          <w:highlight w:val="yellow"/>
          <w:lang w:eastAsia="fi-FI"/>
        </w:rPr>
        <w:t>UL configured-grant enhancements</w:t>
      </w:r>
      <w:r w:rsidRPr="00A44962">
        <w:rPr>
          <w:i/>
          <w:iCs/>
          <w:sz w:val="20"/>
          <w:szCs w:val="20"/>
          <w:lang w:eastAsia="fi-FI"/>
        </w:rPr>
        <w:t xml:space="preserve"> in NR-U and URLLC introduced in Rel-16 to be applicable for unlicensed spectrum</w:t>
      </w:r>
    </w:p>
    <w:p w14:paraId="6CE4DC77" w14:textId="3EB3FF45" w:rsidR="0042491A" w:rsidRPr="00950264" w:rsidRDefault="00B706ED" w:rsidP="00AD4E02">
      <w:pPr>
        <w:pStyle w:val="0Maintext"/>
        <w:spacing w:after="120" w:afterAutospacing="0" w:line="240" w:lineRule="auto"/>
        <w:ind w:firstLine="0"/>
        <w:rPr>
          <w:b/>
          <w:bCs/>
          <w:sz w:val="22"/>
          <w:szCs w:val="22"/>
          <w:lang w:val="en-US" w:eastAsia="zh-CN"/>
        </w:rPr>
      </w:pPr>
      <w:r w:rsidRPr="00112818">
        <w:rPr>
          <w:sz w:val="22"/>
          <w:szCs w:val="22"/>
        </w:rPr>
        <w:t>In this contribution, we discuss the</w:t>
      </w:r>
      <w:r w:rsidR="00A44962">
        <w:rPr>
          <w:sz w:val="22"/>
          <w:szCs w:val="22"/>
        </w:rPr>
        <w:t>se aspects and share our views</w:t>
      </w:r>
      <w:r w:rsidR="00F41FC8">
        <w:rPr>
          <w:sz w:val="22"/>
          <w:szCs w:val="22"/>
        </w:rPr>
        <w:t xml:space="preserve"> based on the agreements made in RAN1#102-e</w:t>
      </w:r>
      <w:r w:rsidRPr="00112818">
        <w:rPr>
          <w:sz w:val="22"/>
          <w:szCs w:val="22"/>
        </w:rPr>
        <w:t>.</w:t>
      </w:r>
    </w:p>
    <w:p w14:paraId="022777CA" w14:textId="41C71BD7" w:rsidR="00041988" w:rsidRDefault="00A44962" w:rsidP="00702BAF">
      <w:pPr>
        <w:pStyle w:val="Heading1"/>
        <w:jc w:val="both"/>
      </w:pPr>
      <w:r>
        <w:t>UE-initiated COT for FBE</w:t>
      </w:r>
    </w:p>
    <w:p w14:paraId="5560BE0D" w14:textId="0603FE41" w:rsidR="001A7901" w:rsidRDefault="001A7901" w:rsidP="00D941E0">
      <w:pPr>
        <w:rPr>
          <w:sz w:val="22"/>
          <w:szCs w:val="22"/>
        </w:rPr>
      </w:pPr>
      <w:r>
        <w:rPr>
          <w:sz w:val="22"/>
          <w:szCs w:val="22"/>
        </w:rPr>
        <w:t>There have been some agreements for UE-initiated COT for FBE in RAN1#102-e (see Appendix A), which set up a good framework for further discussion.</w:t>
      </w:r>
    </w:p>
    <w:p w14:paraId="4022EDD0" w14:textId="074B1E61" w:rsidR="00F3550B" w:rsidRPr="002E65D8" w:rsidRDefault="00F3550B" w:rsidP="00F3550B">
      <w:pPr>
        <w:rPr>
          <w:b/>
          <w:bCs/>
          <w:sz w:val="22"/>
          <w:szCs w:val="22"/>
          <w:u w:val="single"/>
        </w:rPr>
      </w:pPr>
      <w:r>
        <w:rPr>
          <w:b/>
          <w:bCs/>
          <w:sz w:val="22"/>
          <w:szCs w:val="22"/>
          <w:u w:val="single"/>
        </w:rPr>
        <w:t>Configuration of FFP periodicity/offset</w:t>
      </w:r>
    </w:p>
    <w:p w14:paraId="623DB909" w14:textId="2053F815" w:rsidR="00FB5C3D" w:rsidRDefault="00FB5C3D" w:rsidP="00D941E0">
      <w:pPr>
        <w:rPr>
          <w:sz w:val="22"/>
          <w:szCs w:val="22"/>
        </w:rPr>
      </w:pPr>
      <w:r>
        <w:rPr>
          <w:sz w:val="22"/>
          <w:szCs w:val="22"/>
        </w:rPr>
        <w:t>For the configuration of FFP periodicity/offset for UE-initiated COT, the following was agreed:</w:t>
      </w:r>
    </w:p>
    <w:p w14:paraId="3569E3D0" w14:textId="77777777" w:rsidR="00FB5C3D" w:rsidRPr="00004AC5" w:rsidRDefault="00FB5C3D" w:rsidP="00FB5C3D">
      <w:pPr>
        <w:shd w:val="clear" w:color="auto" w:fill="FFFFFF"/>
        <w:spacing w:after="0"/>
        <w:ind w:left="1080" w:hanging="360"/>
        <w:rPr>
          <w:rFonts w:eastAsia="SimSun"/>
          <w:i/>
          <w:iCs/>
          <w:color w:val="7030A0"/>
          <w:sz w:val="20"/>
          <w:szCs w:val="20"/>
          <w:bdr w:val="none" w:sz="0" w:space="0" w:color="auto" w:frame="1"/>
        </w:rPr>
      </w:pPr>
      <w:r w:rsidRPr="00004AC5">
        <w:rPr>
          <w:rFonts w:eastAsia="SimSun"/>
          <w:i/>
          <w:iCs/>
          <w:color w:val="7030A0"/>
          <w:sz w:val="20"/>
          <w:szCs w:val="20"/>
          <w:highlight w:val="green"/>
          <w:bdr w:val="none" w:sz="0" w:space="0" w:color="auto" w:frame="1"/>
        </w:rPr>
        <w:t>Agreements</w:t>
      </w:r>
      <w:r w:rsidRPr="00004AC5">
        <w:rPr>
          <w:rFonts w:eastAsia="SimSun"/>
          <w:i/>
          <w:iCs/>
          <w:color w:val="7030A0"/>
          <w:sz w:val="20"/>
          <w:szCs w:val="20"/>
          <w:bdr w:val="none" w:sz="0" w:space="0" w:color="auto" w:frame="1"/>
        </w:rPr>
        <w:t>:</w:t>
      </w:r>
    </w:p>
    <w:p w14:paraId="3A557762" w14:textId="77777777" w:rsidR="00FB5C3D" w:rsidRPr="00004AC5" w:rsidRDefault="00FB5C3D" w:rsidP="00FB5C3D">
      <w:pPr>
        <w:shd w:val="clear" w:color="auto" w:fill="FFFFFF"/>
        <w:spacing w:after="0"/>
        <w:ind w:left="1080" w:hanging="360"/>
        <w:rPr>
          <w:rFonts w:eastAsia="SimSun"/>
          <w:i/>
          <w:iCs/>
          <w:color w:val="000000"/>
          <w:sz w:val="20"/>
          <w:szCs w:val="20"/>
        </w:rPr>
      </w:pPr>
      <w:r w:rsidRPr="00004AC5">
        <w:rPr>
          <w:rFonts w:eastAsia="SimSun"/>
          <w:i/>
          <w:iCs/>
          <w:color w:val="000000"/>
          <w:sz w:val="20"/>
          <w:szCs w:val="20"/>
          <w:bdr w:val="none" w:sz="0" w:space="0" w:color="auto" w:frame="1"/>
        </w:rPr>
        <w:t>For semi-static channel access mode,</w:t>
      </w:r>
      <w:r w:rsidRPr="00004AC5">
        <w:rPr>
          <w:rFonts w:eastAsia="SimSun"/>
          <w:i/>
          <w:iCs/>
          <w:color w:val="000000"/>
          <w:sz w:val="20"/>
          <w:szCs w:val="20"/>
        </w:rPr>
        <w:t> </w:t>
      </w:r>
    </w:p>
    <w:p w14:paraId="7BD1B5C0" w14:textId="77777777" w:rsidR="00FB5C3D" w:rsidRPr="00004AC5" w:rsidRDefault="00FB5C3D" w:rsidP="00FB5C3D">
      <w:pPr>
        <w:shd w:val="clear" w:color="auto" w:fill="FFFFFF"/>
        <w:spacing w:after="0"/>
        <w:ind w:left="1440" w:hanging="360"/>
        <w:rPr>
          <w:rFonts w:eastAsia="SimSun"/>
          <w:i/>
          <w:iCs/>
          <w:color w:val="000000"/>
          <w:sz w:val="20"/>
          <w:szCs w:val="20"/>
        </w:rPr>
      </w:pPr>
      <w:r w:rsidRPr="00004AC5">
        <w:rPr>
          <w:rFonts w:eastAsia="SimSun"/>
          <w:i/>
          <w:iCs/>
          <w:color w:val="000000"/>
          <w:sz w:val="20"/>
          <w:szCs w:val="20"/>
          <w:bdr w:val="none" w:sz="0" w:space="0" w:color="auto" w:frame="1"/>
        </w:rPr>
        <w:t xml:space="preserve">o    Start of FFP for UE-initiated COT can be different from the start of FFP for </w:t>
      </w:r>
      <w:proofErr w:type="spellStart"/>
      <w:r w:rsidRPr="00004AC5">
        <w:rPr>
          <w:rFonts w:eastAsia="SimSun"/>
          <w:i/>
          <w:iCs/>
          <w:color w:val="000000"/>
          <w:sz w:val="20"/>
          <w:szCs w:val="20"/>
          <w:bdr w:val="none" w:sz="0" w:space="0" w:color="auto" w:frame="1"/>
        </w:rPr>
        <w:t>gNB</w:t>
      </w:r>
      <w:proofErr w:type="spellEnd"/>
      <w:r w:rsidRPr="00004AC5">
        <w:rPr>
          <w:rFonts w:eastAsia="SimSun"/>
          <w:i/>
          <w:iCs/>
          <w:color w:val="000000"/>
          <w:sz w:val="20"/>
          <w:szCs w:val="20"/>
          <w:bdr w:val="none" w:sz="0" w:space="0" w:color="auto" w:frame="1"/>
        </w:rPr>
        <w:t>-initiated COT.</w:t>
      </w:r>
      <w:r w:rsidRPr="00004AC5">
        <w:rPr>
          <w:rFonts w:eastAsia="SimSun"/>
          <w:i/>
          <w:iCs/>
          <w:color w:val="000000"/>
          <w:sz w:val="20"/>
          <w:szCs w:val="20"/>
        </w:rPr>
        <w:t> </w:t>
      </w:r>
    </w:p>
    <w:p w14:paraId="42F5242D" w14:textId="40A02485" w:rsidR="00FB5C3D" w:rsidRPr="00004AC5" w:rsidRDefault="00FB5C3D" w:rsidP="00FB5C3D">
      <w:pPr>
        <w:shd w:val="clear" w:color="auto" w:fill="FFFFFF"/>
        <w:spacing w:after="0"/>
        <w:ind w:left="1440" w:hanging="360"/>
        <w:rPr>
          <w:rFonts w:eastAsia="SimSun"/>
          <w:i/>
          <w:iCs/>
          <w:color w:val="000000"/>
          <w:sz w:val="20"/>
          <w:szCs w:val="20"/>
        </w:rPr>
      </w:pPr>
      <w:r w:rsidRPr="00004AC5">
        <w:rPr>
          <w:rFonts w:eastAsia="SimSun"/>
          <w:i/>
          <w:iCs/>
          <w:color w:val="000000"/>
          <w:sz w:val="20"/>
          <w:szCs w:val="20"/>
          <w:highlight w:val="yellow"/>
          <w:bdr w:val="none" w:sz="0" w:space="0" w:color="auto" w:frame="1"/>
        </w:rPr>
        <w:t xml:space="preserve">o    FFS: FFP Periodicity for UE-initiated COT can be different from the FFP periodicity for </w:t>
      </w:r>
      <w:proofErr w:type="spellStart"/>
      <w:r w:rsidRPr="00004AC5">
        <w:rPr>
          <w:rFonts w:eastAsia="SimSun"/>
          <w:i/>
          <w:iCs/>
          <w:color w:val="000000"/>
          <w:sz w:val="20"/>
          <w:szCs w:val="20"/>
          <w:highlight w:val="yellow"/>
          <w:bdr w:val="none" w:sz="0" w:space="0" w:color="auto" w:frame="1"/>
        </w:rPr>
        <w:t>gNB</w:t>
      </w:r>
      <w:proofErr w:type="spellEnd"/>
      <w:r w:rsidRPr="00004AC5">
        <w:rPr>
          <w:rFonts w:eastAsia="SimSun"/>
          <w:i/>
          <w:iCs/>
          <w:color w:val="000000"/>
          <w:sz w:val="20"/>
          <w:szCs w:val="20"/>
          <w:highlight w:val="yellow"/>
          <w:bdr w:val="none" w:sz="0" w:space="0" w:color="auto" w:frame="1"/>
        </w:rPr>
        <w:t>-initiated COT.</w:t>
      </w:r>
      <w:r w:rsidRPr="00004AC5">
        <w:rPr>
          <w:rFonts w:eastAsia="SimSun"/>
          <w:i/>
          <w:iCs/>
          <w:color w:val="000000"/>
          <w:sz w:val="20"/>
          <w:szCs w:val="20"/>
        </w:rPr>
        <w:t> </w:t>
      </w:r>
    </w:p>
    <w:p w14:paraId="5179B1CE" w14:textId="77777777" w:rsidR="00FB5C3D" w:rsidRPr="00004AC5" w:rsidRDefault="00FB5C3D" w:rsidP="00FB5C3D">
      <w:pPr>
        <w:shd w:val="clear" w:color="auto" w:fill="FFFFFF"/>
        <w:spacing w:after="0"/>
        <w:ind w:left="1080" w:hanging="360"/>
        <w:rPr>
          <w:rFonts w:eastAsia="SimSun"/>
          <w:i/>
          <w:iCs/>
          <w:color w:val="7030A0"/>
          <w:sz w:val="20"/>
          <w:szCs w:val="20"/>
          <w:bdr w:val="none" w:sz="0" w:space="0" w:color="auto" w:frame="1"/>
        </w:rPr>
      </w:pPr>
      <w:r w:rsidRPr="00004AC5">
        <w:rPr>
          <w:rFonts w:eastAsia="SimSun"/>
          <w:i/>
          <w:iCs/>
          <w:color w:val="7030A0"/>
          <w:sz w:val="20"/>
          <w:szCs w:val="20"/>
          <w:highlight w:val="green"/>
          <w:bdr w:val="none" w:sz="0" w:space="0" w:color="auto" w:frame="1"/>
        </w:rPr>
        <w:t>Agreements</w:t>
      </w:r>
      <w:r w:rsidRPr="00004AC5">
        <w:rPr>
          <w:rFonts w:eastAsia="SimSun"/>
          <w:i/>
          <w:iCs/>
          <w:color w:val="7030A0"/>
          <w:sz w:val="20"/>
          <w:szCs w:val="20"/>
          <w:bdr w:val="none" w:sz="0" w:space="0" w:color="auto" w:frame="1"/>
        </w:rPr>
        <w:t>:</w:t>
      </w:r>
    </w:p>
    <w:p w14:paraId="44A71569" w14:textId="77777777" w:rsidR="00FB5C3D" w:rsidRPr="00004AC5" w:rsidRDefault="00FB5C3D" w:rsidP="005260BD">
      <w:pPr>
        <w:numPr>
          <w:ilvl w:val="0"/>
          <w:numId w:val="14"/>
        </w:numPr>
        <w:autoSpaceDE w:val="0"/>
        <w:autoSpaceDN w:val="0"/>
        <w:adjustRightInd w:val="0"/>
        <w:snapToGrid w:val="0"/>
        <w:spacing w:after="0"/>
        <w:ind w:left="1440"/>
        <w:jc w:val="both"/>
        <w:rPr>
          <w:rFonts w:eastAsia="SimSun"/>
          <w:i/>
          <w:iCs/>
          <w:sz w:val="20"/>
          <w:szCs w:val="20"/>
          <w:lang w:eastAsia="en-US"/>
        </w:rPr>
      </w:pPr>
      <w:r w:rsidRPr="00004AC5">
        <w:rPr>
          <w:rFonts w:eastAsia="SimSun"/>
          <w:i/>
          <w:iCs/>
          <w:sz w:val="20"/>
          <w:szCs w:val="20"/>
          <w:lang w:eastAsia="en-US"/>
        </w:rPr>
        <w:t>For semi-static channel access mode,</w:t>
      </w:r>
    </w:p>
    <w:p w14:paraId="58ED345C" w14:textId="77777777" w:rsidR="00FB5C3D" w:rsidRPr="00004AC5" w:rsidRDefault="00FB5C3D" w:rsidP="005260BD">
      <w:pPr>
        <w:numPr>
          <w:ilvl w:val="0"/>
          <w:numId w:val="15"/>
        </w:numPr>
        <w:autoSpaceDE w:val="0"/>
        <w:autoSpaceDN w:val="0"/>
        <w:adjustRightInd w:val="0"/>
        <w:snapToGrid w:val="0"/>
        <w:spacing w:after="0"/>
        <w:ind w:left="1800"/>
        <w:jc w:val="both"/>
        <w:rPr>
          <w:rFonts w:eastAsia="SimSun"/>
          <w:i/>
          <w:iCs/>
          <w:sz w:val="20"/>
          <w:szCs w:val="20"/>
          <w:lang w:eastAsia="en-US"/>
        </w:rPr>
      </w:pPr>
      <w:r w:rsidRPr="00004AC5">
        <w:rPr>
          <w:rFonts w:eastAsia="SimSun"/>
          <w:i/>
          <w:iCs/>
          <w:sz w:val="20"/>
          <w:szCs w:val="20"/>
          <w:lang w:eastAsia="en-US"/>
        </w:rPr>
        <w:t xml:space="preserve">FFP parameters for UE-initiated COT can be provided to the UE by at least dedicated RRC signaling. </w:t>
      </w:r>
    </w:p>
    <w:p w14:paraId="1EFE97BF" w14:textId="77777777" w:rsidR="00FB5C3D" w:rsidRPr="00004AC5" w:rsidRDefault="00FB5C3D" w:rsidP="005260BD">
      <w:pPr>
        <w:numPr>
          <w:ilvl w:val="1"/>
          <w:numId w:val="15"/>
        </w:numPr>
        <w:autoSpaceDE w:val="0"/>
        <w:autoSpaceDN w:val="0"/>
        <w:adjustRightInd w:val="0"/>
        <w:snapToGrid w:val="0"/>
        <w:spacing w:after="0"/>
        <w:ind w:left="2520"/>
        <w:jc w:val="both"/>
        <w:rPr>
          <w:rFonts w:eastAsia="SimSun"/>
          <w:i/>
          <w:iCs/>
          <w:sz w:val="20"/>
          <w:szCs w:val="20"/>
          <w:highlight w:val="yellow"/>
          <w:lang w:eastAsia="en-US"/>
        </w:rPr>
      </w:pPr>
      <w:r w:rsidRPr="00004AC5">
        <w:rPr>
          <w:rFonts w:eastAsia="SimSun"/>
          <w:i/>
          <w:iCs/>
          <w:sz w:val="20"/>
          <w:szCs w:val="20"/>
          <w:highlight w:val="yellow"/>
          <w:lang w:eastAsia="en-US"/>
        </w:rPr>
        <w:t>FFS on to be provided by SIB-1</w:t>
      </w:r>
    </w:p>
    <w:p w14:paraId="28104A90" w14:textId="77777777" w:rsidR="00FB5C3D" w:rsidRPr="00004AC5" w:rsidRDefault="00FB5C3D" w:rsidP="005260BD">
      <w:pPr>
        <w:numPr>
          <w:ilvl w:val="0"/>
          <w:numId w:val="15"/>
        </w:numPr>
        <w:autoSpaceDE w:val="0"/>
        <w:autoSpaceDN w:val="0"/>
        <w:adjustRightInd w:val="0"/>
        <w:snapToGrid w:val="0"/>
        <w:spacing w:after="0"/>
        <w:ind w:left="1800"/>
        <w:jc w:val="both"/>
        <w:rPr>
          <w:rFonts w:eastAsia="SimSun"/>
          <w:sz w:val="20"/>
          <w:szCs w:val="20"/>
          <w:highlight w:val="yellow"/>
          <w:lang w:eastAsia="en-US"/>
        </w:rPr>
      </w:pPr>
      <w:r w:rsidRPr="00004AC5">
        <w:rPr>
          <w:rFonts w:eastAsia="SimSun"/>
          <w:i/>
          <w:iCs/>
          <w:sz w:val="20"/>
          <w:szCs w:val="20"/>
          <w:highlight w:val="yellow"/>
          <w:lang w:eastAsia="en-US"/>
        </w:rPr>
        <w:t>FFS whether the UE FFP periodicity is explicitly configured, or implicitly determined based on other higher layer parameters</w:t>
      </w:r>
    </w:p>
    <w:p w14:paraId="50610782" w14:textId="77777777" w:rsidR="00FB5C3D" w:rsidRDefault="00FB5C3D" w:rsidP="00D941E0">
      <w:pPr>
        <w:rPr>
          <w:sz w:val="22"/>
          <w:szCs w:val="22"/>
        </w:rPr>
      </w:pPr>
    </w:p>
    <w:p w14:paraId="1A86016D" w14:textId="5C68097C" w:rsidR="00DA0868" w:rsidRDefault="00D23F39" w:rsidP="00D941E0">
      <w:pPr>
        <w:rPr>
          <w:sz w:val="22"/>
          <w:szCs w:val="22"/>
        </w:rPr>
      </w:pPr>
      <w:r>
        <w:rPr>
          <w:sz w:val="22"/>
          <w:szCs w:val="22"/>
        </w:rPr>
        <w:t xml:space="preserve">First of all, </w:t>
      </w:r>
      <w:r w:rsidR="005E6EBA">
        <w:rPr>
          <w:sz w:val="22"/>
          <w:szCs w:val="22"/>
        </w:rPr>
        <w:t xml:space="preserve">FFP periodicity for UE-initiated COT </w:t>
      </w:r>
      <w:r>
        <w:rPr>
          <w:sz w:val="22"/>
          <w:szCs w:val="22"/>
        </w:rPr>
        <w:t xml:space="preserve">that is </w:t>
      </w:r>
      <w:r w:rsidR="005E6EBA">
        <w:rPr>
          <w:sz w:val="22"/>
          <w:szCs w:val="22"/>
        </w:rPr>
        <w:t xml:space="preserve">different from </w:t>
      </w:r>
      <w:r>
        <w:rPr>
          <w:sz w:val="22"/>
          <w:szCs w:val="22"/>
        </w:rPr>
        <w:t>FFP periodicity</w:t>
      </w:r>
      <w:r w:rsidR="005E6EBA">
        <w:rPr>
          <w:sz w:val="22"/>
          <w:szCs w:val="22"/>
        </w:rPr>
        <w:t xml:space="preserve"> for </w:t>
      </w:r>
      <w:proofErr w:type="spellStart"/>
      <w:r w:rsidR="005E6EBA">
        <w:rPr>
          <w:sz w:val="22"/>
          <w:szCs w:val="22"/>
        </w:rPr>
        <w:t>gNB</w:t>
      </w:r>
      <w:proofErr w:type="spellEnd"/>
      <w:r w:rsidR="005E6EBA">
        <w:rPr>
          <w:sz w:val="22"/>
          <w:szCs w:val="22"/>
        </w:rPr>
        <w:t>-initiated COT</w:t>
      </w:r>
      <w:r>
        <w:rPr>
          <w:sz w:val="22"/>
          <w:szCs w:val="22"/>
        </w:rPr>
        <w:t xml:space="preserve"> should be supported. The UE transmission is configured (or scheduled</w:t>
      </w:r>
      <w:r w:rsidR="004C4899">
        <w:rPr>
          <w:sz w:val="22"/>
          <w:szCs w:val="22"/>
        </w:rPr>
        <w:t>)</w:t>
      </w:r>
      <w:r>
        <w:rPr>
          <w:sz w:val="22"/>
          <w:szCs w:val="22"/>
        </w:rPr>
        <w:t xml:space="preserve"> by the </w:t>
      </w:r>
      <w:proofErr w:type="spellStart"/>
      <w:r w:rsidR="004C4899">
        <w:rPr>
          <w:sz w:val="22"/>
          <w:szCs w:val="22"/>
        </w:rPr>
        <w:t>gNB</w:t>
      </w:r>
      <w:proofErr w:type="spellEnd"/>
      <w:r>
        <w:rPr>
          <w:sz w:val="22"/>
          <w:szCs w:val="22"/>
        </w:rPr>
        <w:t xml:space="preserve">, </w:t>
      </w:r>
      <w:r w:rsidR="002F3904">
        <w:rPr>
          <w:sz w:val="22"/>
          <w:szCs w:val="22"/>
        </w:rPr>
        <w:t xml:space="preserve">and the UE can initiate a COT only if the start of the transmission aligns with the FFP boundary. </w:t>
      </w:r>
      <w:proofErr w:type="gramStart"/>
      <w:r w:rsidR="002F3904">
        <w:rPr>
          <w:sz w:val="22"/>
          <w:szCs w:val="22"/>
        </w:rPr>
        <w:t>T</w:t>
      </w:r>
      <w:r>
        <w:rPr>
          <w:sz w:val="22"/>
          <w:szCs w:val="22"/>
        </w:rPr>
        <w:t>ypical</w:t>
      </w:r>
      <w:r w:rsidR="004C4899">
        <w:rPr>
          <w:sz w:val="22"/>
          <w:szCs w:val="22"/>
        </w:rPr>
        <w:t>ly</w:t>
      </w:r>
      <w:proofErr w:type="gramEnd"/>
      <w:r w:rsidR="00164CC5">
        <w:rPr>
          <w:sz w:val="22"/>
          <w:szCs w:val="22"/>
        </w:rPr>
        <w:t xml:space="preserve"> the periodicity of the configured UE transmissions (CG PUSCH, SR, P-CSI</w:t>
      </w:r>
      <w:r w:rsidR="004C4899">
        <w:rPr>
          <w:sz w:val="22"/>
          <w:szCs w:val="22"/>
        </w:rPr>
        <w:t>, SRS)</w:t>
      </w:r>
      <w:r w:rsidR="00164CC5">
        <w:rPr>
          <w:sz w:val="22"/>
          <w:szCs w:val="22"/>
        </w:rPr>
        <w:t xml:space="preserve"> is </w:t>
      </w:r>
      <w:r w:rsidR="004C4899">
        <w:rPr>
          <w:sz w:val="22"/>
          <w:szCs w:val="22"/>
        </w:rPr>
        <w:t xml:space="preserve">not </w:t>
      </w:r>
      <w:r w:rsidR="00164CC5">
        <w:rPr>
          <w:sz w:val="22"/>
          <w:szCs w:val="22"/>
        </w:rPr>
        <w:t xml:space="preserve">aligned with the FFP periodicity of </w:t>
      </w:r>
      <w:proofErr w:type="spellStart"/>
      <w:r w:rsidR="00164CC5">
        <w:rPr>
          <w:sz w:val="22"/>
          <w:szCs w:val="22"/>
        </w:rPr>
        <w:t>gNB</w:t>
      </w:r>
      <w:proofErr w:type="spellEnd"/>
      <w:r w:rsidR="00164CC5">
        <w:rPr>
          <w:sz w:val="22"/>
          <w:szCs w:val="22"/>
        </w:rPr>
        <w:t>-initiated COT.</w:t>
      </w:r>
      <w:r w:rsidR="004C4899">
        <w:rPr>
          <w:sz w:val="22"/>
          <w:szCs w:val="22"/>
        </w:rPr>
        <w:t xml:space="preserve"> </w:t>
      </w:r>
      <w:proofErr w:type="gramStart"/>
      <w:r w:rsidR="004C4899">
        <w:rPr>
          <w:sz w:val="22"/>
          <w:szCs w:val="22"/>
        </w:rPr>
        <w:t>So</w:t>
      </w:r>
      <w:proofErr w:type="gramEnd"/>
      <w:r w:rsidR="004C4899">
        <w:rPr>
          <w:sz w:val="22"/>
          <w:szCs w:val="22"/>
        </w:rPr>
        <w:t xml:space="preserve"> it is </w:t>
      </w:r>
      <w:r w:rsidR="002F3904">
        <w:rPr>
          <w:sz w:val="22"/>
          <w:szCs w:val="22"/>
        </w:rPr>
        <w:t>important to allow UE’s FFP periodicity to be different.</w:t>
      </w:r>
    </w:p>
    <w:p w14:paraId="1E40CE57" w14:textId="6889FE3F" w:rsidR="002F3904" w:rsidRDefault="002F3904" w:rsidP="00D941E0">
      <w:pPr>
        <w:rPr>
          <w:sz w:val="22"/>
          <w:szCs w:val="22"/>
        </w:rPr>
      </w:pPr>
      <w:r>
        <w:rPr>
          <w:sz w:val="22"/>
          <w:szCs w:val="22"/>
        </w:rPr>
        <w:lastRenderedPageBreak/>
        <w:t xml:space="preserve">Secondly, </w:t>
      </w:r>
      <w:r w:rsidR="004E7B8A">
        <w:rPr>
          <w:sz w:val="22"/>
          <w:szCs w:val="22"/>
        </w:rPr>
        <w:t xml:space="preserve">it is easier and more straightforward to explicitly configure the FFP periodicity for UE-initiated COT. Given that the UE can be configured with multiple periodic UL transmissions, it is not so straightforward to define </w:t>
      </w:r>
      <w:r w:rsidR="001E4DF5">
        <w:rPr>
          <w:sz w:val="22"/>
          <w:szCs w:val="22"/>
        </w:rPr>
        <w:t xml:space="preserve">the right </w:t>
      </w:r>
      <w:r w:rsidR="00AF7F81">
        <w:rPr>
          <w:sz w:val="22"/>
          <w:szCs w:val="22"/>
        </w:rPr>
        <w:t>rules</w:t>
      </w:r>
      <w:r w:rsidR="001E4DF5">
        <w:rPr>
          <w:sz w:val="22"/>
          <w:szCs w:val="22"/>
        </w:rPr>
        <w:t xml:space="preserve"> for the UE to determine FFP periodicity by itself. It is better to leave the flexibility to the </w:t>
      </w:r>
      <w:proofErr w:type="spellStart"/>
      <w:r w:rsidR="001E4DF5">
        <w:rPr>
          <w:sz w:val="22"/>
          <w:szCs w:val="22"/>
        </w:rPr>
        <w:t>gNB</w:t>
      </w:r>
      <w:proofErr w:type="spellEnd"/>
      <w:r w:rsidR="001E4DF5">
        <w:rPr>
          <w:sz w:val="22"/>
          <w:szCs w:val="22"/>
        </w:rPr>
        <w:t xml:space="preserve"> to configure the proper FFP periodicity depending on what configured transmissions should be allowed to initiate a COT.</w:t>
      </w:r>
    </w:p>
    <w:p w14:paraId="10EB9A18" w14:textId="11A8C62C" w:rsidR="001E4DF5" w:rsidRDefault="00162875" w:rsidP="00D941E0">
      <w:pPr>
        <w:rPr>
          <w:sz w:val="22"/>
          <w:szCs w:val="22"/>
        </w:rPr>
      </w:pPr>
      <w:r>
        <w:rPr>
          <w:sz w:val="22"/>
          <w:szCs w:val="22"/>
        </w:rPr>
        <w:t>Given that the FFP configuration should be UE-specific in typical cases, it seems sufficient to support UE-specific configuration only.</w:t>
      </w:r>
    </w:p>
    <w:p w14:paraId="32BCC315" w14:textId="46D095B4" w:rsidR="005258BC" w:rsidRDefault="005258BC" w:rsidP="005258BC">
      <w:pPr>
        <w:rPr>
          <w:b/>
          <w:bCs/>
          <w:sz w:val="22"/>
          <w:szCs w:val="22"/>
          <w:lang w:val="en-GB"/>
        </w:rPr>
      </w:pPr>
      <w:r>
        <w:rPr>
          <w:b/>
          <w:bCs/>
          <w:sz w:val="22"/>
          <w:szCs w:val="22"/>
          <w:lang w:val="en-GB"/>
        </w:rPr>
        <w:t xml:space="preserve">Proposal 1-1: </w:t>
      </w:r>
      <w:r w:rsidRPr="00B722EC">
        <w:rPr>
          <w:b/>
          <w:bCs/>
          <w:sz w:val="22"/>
          <w:szCs w:val="22"/>
        </w:rPr>
        <w:t xml:space="preserve">FFP Periodicity for UE-initiated COT can be different from the FFP periodicity for </w:t>
      </w:r>
      <w:proofErr w:type="spellStart"/>
      <w:r w:rsidRPr="00B722EC">
        <w:rPr>
          <w:b/>
          <w:bCs/>
          <w:sz w:val="22"/>
          <w:szCs w:val="22"/>
        </w:rPr>
        <w:t>gNB</w:t>
      </w:r>
      <w:proofErr w:type="spellEnd"/>
      <w:r w:rsidRPr="00B722EC">
        <w:rPr>
          <w:b/>
          <w:bCs/>
          <w:sz w:val="22"/>
          <w:szCs w:val="22"/>
        </w:rPr>
        <w:t>-initiated COT</w:t>
      </w:r>
      <w:r>
        <w:rPr>
          <w:b/>
          <w:bCs/>
          <w:sz w:val="22"/>
          <w:szCs w:val="22"/>
        </w:rPr>
        <w:t>. FFP periodicity and offset is explicitly configured to a UE via UE-specific RRC signaling.</w:t>
      </w:r>
    </w:p>
    <w:p w14:paraId="01E4F2D1" w14:textId="7196B4AD" w:rsidR="005D72B4" w:rsidRDefault="005D72B4" w:rsidP="00D941E0">
      <w:pPr>
        <w:rPr>
          <w:b/>
          <w:bCs/>
          <w:sz w:val="22"/>
          <w:szCs w:val="22"/>
          <w:lang w:val="en-GB"/>
        </w:rPr>
      </w:pPr>
    </w:p>
    <w:p w14:paraId="78F7E6C0" w14:textId="60FDB25A" w:rsidR="00A72DF6" w:rsidRPr="002E65D8" w:rsidRDefault="00A72DF6" w:rsidP="00A72DF6">
      <w:pPr>
        <w:rPr>
          <w:b/>
          <w:bCs/>
          <w:sz w:val="22"/>
          <w:szCs w:val="22"/>
          <w:u w:val="single"/>
        </w:rPr>
      </w:pPr>
      <w:r w:rsidRPr="002E65D8">
        <w:rPr>
          <w:b/>
          <w:bCs/>
          <w:sz w:val="22"/>
          <w:szCs w:val="22"/>
          <w:u w:val="single"/>
        </w:rPr>
        <w:t xml:space="preserve">Conditions for a UE to </w:t>
      </w:r>
      <w:r w:rsidR="00793B9D">
        <w:rPr>
          <w:b/>
          <w:bCs/>
          <w:sz w:val="22"/>
          <w:szCs w:val="22"/>
          <w:u w:val="single"/>
        </w:rPr>
        <w:t>initiate its own</w:t>
      </w:r>
      <w:r w:rsidRPr="002E65D8">
        <w:rPr>
          <w:b/>
          <w:bCs/>
          <w:sz w:val="22"/>
          <w:szCs w:val="22"/>
          <w:u w:val="single"/>
        </w:rPr>
        <w:t xml:space="preserve"> COT</w:t>
      </w:r>
    </w:p>
    <w:p w14:paraId="3ED6248C" w14:textId="77777777" w:rsidR="00AA63D9" w:rsidRDefault="00AA63D9" w:rsidP="00AA63D9">
      <w:pPr>
        <w:rPr>
          <w:sz w:val="22"/>
          <w:szCs w:val="22"/>
        </w:rPr>
      </w:pPr>
      <w:r w:rsidRPr="002E65D8">
        <w:rPr>
          <w:sz w:val="22"/>
          <w:szCs w:val="22"/>
        </w:rPr>
        <w:t xml:space="preserve">The </w:t>
      </w:r>
      <w:r>
        <w:rPr>
          <w:sz w:val="22"/>
          <w:szCs w:val="22"/>
        </w:rPr>
        <w:t xml:space="preserve">most basic conditions for a UE </w:t>
      </w:r>
      <w:r w:rsidRPr="002E65D8">
        <w:rPr>
          <w:sz w:val="22"/>
          <w:szCs w:val="22"/>
        </w:rPr>
        <w:t>to perform LBT for UE-initiated COT</w:t>
      </w:r>
      <w:r>
        <w:rPr>
          <w:sz w:val="22"/>
          <w:szCs w:val="22"/>
        </w:rPr>
        <w:t xml:space="preserve"> include:</w:t>
      </w:r>
    </w:p>
    <w:p w14:paraId="3844F49D" w14:textId="77777777" w:rsidR="00AA63D9" w:rsidRDefault="00AA63D9" w:rsidP="005260BD">
      <w:pPr>
        <w:pStyle w:val="ListParagraph"/>
        <w:numPr>
          <w:ilvl w:val="0"/>
          <w:numId w:val="4"/>
        </w:numPr>
        <w:ind w:leftChars="0"/>
        <w:rPr>
          <w:sz w:val="22"/>
          <w:szCs w:val="22"/>
        </w:rPr>
      </w:pPr>
      <w:r>
        <w:rPr>
          <w:sz w:val="22"/>
          <w:szCs w:val="22"/>
        </w:rPr>
        <w:t>Parameters for UE’s FFP are configured, which means UE-initiated COT is enabled.</w:t>
      </w:r>
    </w:p>
    <w:p w14:paraId="7E042D07" w14:textId="77777777" w:rsidR="00AA63D9" w:rsidRDefault="00AA63D9" w:rsidP="005260BD">
      <w:pPr>
        <w:pStyle w:val="ListParagraph"/>
        <w:numPr>
          <w:ilvl w:val="0"/>
          <w:numId w:val="4"/>
        </w:numPr>
        <w:ind w:leftChars="0"/>
        <w:rPr>
          <w:sz w:val="22"/>
          <w:szCs w:val="22"/>
        </w:rPr>
      </w:pPr>
      <w:r>
        <w:rPr>
          <w:sz w:val="22"/>
          <w:szCs w:val="22"/>
        </w:rPr>
        <w:t>The UE has a transmission starting at the UE’s FFP boundary.</w:t>
      </w:r>
    </w:p>
    <w:p w14:paraId="243B44B8" w14:textId="2431389E" w:rsidR="00AA63D9" w:rsidRDefault="00121556" w:rsidP="00121556">
      <w:pPr>
        <w:rPr>
          <w:sz w:val="22"/>
          <w:szCs w:val="22"/>
          <w:lang w:val="en-GB"/>
        </w:rPr>
      </w:pPr>
      <w:r>
        <w:rPr>
          <w:sz w:val="22"/>
          <w:szCs w:val="22"/>
          <w:lang w:val="en-GB"/>
        </w:rPr>
        <w:t xml:space="preserve">If the transmission is outside the </w:t>
      </w:r>
      <w:proofErr w:type="spellStart"/>
      <w:r>
        <w:rPr>
          <w:sz w:val="22"/>
          <w:szCs w:val="22"/>
          <w:lang w:val="en-GB"/>
        </w:rPr>
        <w:t>gNB’s</w:t>
      </w:r>
      <w:proofErr w:type="spellEnd"/>
      <w:r>
        <w:rPr>
          <w:sz w:val="22"/>
          <w:szCs w:val="22"/>
          <w:lang w:val="en-GB"/>
        </w:rPr>
        <w:t xml:space="preserve"> COT, naturally the UE should be allowed to initiate its own COT. The question is what if the transmission </w:t>
      </w:r>
      <w:r w:rsidR="00C71DAB">
        <w:rPr>
          <w:sz w:val="22"/>
          <w:szCs w:val="22"/>
          <w:lang w:val="en-GB"/>
        </w:rPr>
        <w:t xml:space="preserve">falls within a </w:t>
      </w:r>
      <w:proofErr w:type="spellStart"/>
      <w:r w:rsidR="00C71DAB">
        <w:rPr>
          <w:sz w:val="22"/>
          <w:szCs w:val="22"/>
          <w:lang w:val="en-GB"/>
        </w:rPr>
        <w:t>gNB’s</w:t>
      </w:r>
      <w:proofErr w:type="spellEnd"/>
      <w:r w:rsidR="00C71DAB">
        <w:rPr>
          <w:sz w:val="22"/>
          <w:szCs w:val="22"/>
          <w:lang w:val="en-GB"/>
        </w:rPr>
        <w:t xml:space="preserve"> COT. </w:t>
      </w:r>
      <w:r>
        <w:rPr>
          <w:sz w:val="22"/>
          <w:szCs w:val="22"/>
          <w:lang w:val="en-GB"/>
        </w:rPr>
        <w:t>We see two options</w:t>
      </w:r>
      <w:r w:rsidR="00151E5E">
        <w:rPr>
          <w:sz w:val="22"/>
          <w:szCs w:val="22"/>
          <w:lang w:val="en-GB"/>
        </w:rPr>
        <w:t xml:space="preserve"> for this case</w:t>
      </w:r>
      <w:r>
        <w:rPr>
          <w:sz w:val="22"/>
          <w:szCs w:val="22"/>
          <w:lang w:val="en-GB"/>
        </w:rPr>
        <w:t>:</w:t>
      </w:r>
    </w:p>
    <w:p w14:paraId="0C16365D" w14:textId="77777777" w:rsidR="00151E5E" w:rsidRDefault="00151E5E" w:rsidP="005260BD">
      <w:pPr>
        <w:pStyle w:val="ListParagraph"/>
        <w:numPr>
          <w:ilvl w:val="0"/>
          <w:numId w:val="17"/>
        </w:numPr>
        <w:ind w:leftChars="0"/>
        <w:rPr>
          <w:sz w:val="22"/>
          <w:szCs w:val="22"/>
        </w:rPr>
      </w:pPr>
      <w:r w:rsidRPr="004A5A9B">
        <w:rPr>
          <w:b/>
          <w:bCs/>
          <w:sz w:val="22"/>
          <w:szCs w:val="22"/>
        </w:rPr>
        <w:t>Option 1</w:t>
      </w:r>
      <w:r>
        <w:rPr>
          <w:sz w:val="22"/>
          <w:szCs w:val="22"/>
        </w:rPr>
        <w:t xml:space="preserve">: the UE has to share </w:t>
      </w:r>
      <w:proofErr w:type="spellStart"/>
      <w:r>
        <w:rPr>
          <w:sz w:val="22"/>
          <w:szCs w:val="22"/>
        </w:rPr>
        <w:t>gNB’s</w:t>
      </w:r>
      <w:proofErr w:type="spellEnd"/>
      <w:r>
        <w:rPr>
          <w:sz w:val="22"/>
          <w:szCs w:val="22"/>
        </w:rPr>
        <w:t xml:space="preserve"> COT, and it is not allowed to initiate its own COT.</w:t>
      </w:r>
    </w:p>
    <w:p w14:paraId="278522C5" w14:textId="77777777" w:rsidR="00497626" w:rsidRDefault="00151E5E" w:rsidP="005260BD">
      <w:pPr>
        <w:pStyle w:val="ListParagraph"/>
        <w:numPr>
          <w:ilvl w:val="0"/>
          <w:numId w:val="17"/>
        </w:numPr>
        <w:ind w:leftChars="0"/>
        <w:rPr>
          <w:sz w:val="22"/>
          <w:szCs w:val="22"/>
        </w:rPr>
      </w:pPr>
      <w:r w:rsidRPr="004A5A9B">
        <w:rPr>
          <w:b/>
          <w:bCs/>
          <w:sz w:val="22"/>
          <w:szCs w:val="22"/>
        </w:rPr>
        <w:t>Option 2</w:t>
      </w:r>
      <w:r>
        <w:rPr>
          <w:sz w:val="22"/>
          <w:szCs w:val="22"/>
        </w:rPr>
        <w:t xml:space="preserve">: the UE </w:t>
      </w:r>
      <w:r w:rsidR="00497626">
        <w:rPr>
          <w:sz w:val="22"/>
          <w:szCs w:val="22"/>
        </w:rPr>
        <w:t xml:space="preserve">can autonomously choose whether to share </w:t>
      </w:r>
      <w:proofErr w:type="spellStart"/>
      <w:r w:rsidR="00497626">
        <w:rPr>
          <w:sz w:val="22"/>
          <w:szCs w:val="22"/>
        </w:rPr>
        <w:t>gNB’s</w:t>
      </w:r>
      <w:proofErr w:type="spellEnd"/>
      <w:r w:rsidR="00497626">
        <w:rPr>
          <w:sz w:val="22"/>
          <w:szCs w:val="22"/>
        </w:rPr>
        <w:t xml:space="preserve"> COT, or to initiate its own COT.</w:t>
      </w:r>
    </w:p>
    <w:p w14:paraId="41B8B4C5" w14:textId="77777777" w:rsidR="00E45872" w:rsidRDefault="00497626" w:rsidP="005260BD">
      <w:pPr>
        <w:pStyle w:val="ListParagraph"/>
        <w:numPr>
          <w:ilvl w:val="1"/>
          <w:numId w:val="17"/>
        </w:numPr>
        <w:ind w:leftChars="0"/>
        <w:rPr>
          <w:sz w:val="22"/>
          <w:szCs w:val="22"/>
        </w:rPr>
      </w:pPr>
      <w:r>
        <w:rPr>
          <w:sz w:val="22"/>
          <w:szCs w:val="22"/>
        </w:rPr>
        <w:t xml:space="preserve">This gives the UE some flexibility to choose the </w:t>
      </w:r>
      <w:r w:rsidR="00E45872">
        <w:rPr>
          <w:sz w:val="22"/>
          <w:szCs w:val="22"/>
        </w:rPr>
        <w:t>best way to access the channel.</w:t>
      </w:r>
    </w:p>
    <w:p w14:paraId="2E5C17ED" w14:textId="0D98D856" w:rsidR="00121556" w:rsidRDefault="00E45872" w:rsidP="005260BD">
      <w:pPr>
        <w:pStyle w:val="ListParagraph"/>
        <w:numPr>
          <w:ilvl w:val="1"/>
          <w:numId w:val="17"/>
        </w:numPr>
        <w:ind w:leftChars="0"/>
        <w:rPr>
          <w:sz w:val="22"/>
          <w:szCs w:val="22"/>
        </w:rPr>
      </w:pPr>
      <w:r>
        <w:rPr>
          <w:sz w:val="22"/>
          <w:szCs w:val="22"/>
        </w:rPr>
        <w:t xml:space="preserve">If sharing </w:t>
      </w:r>
      <w:proofErr w:type="spellStart"/>
      <w:r>
        <w:rPr>
          <w:sz w:val="22"/>
          <w:szCs w:val="22"/>
        </w:rPr>
        <w:t>gNB’s</w:t>
      </w:r>
      <w:proofErr w:type="spellEnd"/>
      <w:r>
        <w:rPr>
          <w:sz w:val="22"/>
          <w:szCs w:val="22"/>
        </w:rPr>
        <w:t xml:space="preserve"> COT does not require any LBT at the UE (as indicated by the </w:t>
      </w:r>
      <w:proofErr w:type="spellStart"/>
      <w:r>
        <w:rPr>
          <w:sz w:val="22"/>
          <w:szCs w:val="22"/>
        </w:rPr>
        <w:t>gNB</w:t>
      </w:r>
      <w:proofErr w:type="spellEnd"/>
      <w:r>
        <w:rPr>
          <w:sz w:val="22"/>
          <w:szCs w:val="22"/>
        </w:rPr>
        <w:t>) due to sufficiently small gap</w:t>
      </w:r>
      <w:r w:rsidR="008625CD">
        <w:rPr>
          <w:sz w:val="22"/>
          <w:szCs w:val="22"/>
        </w:rPr>
        <w:t xml:space="preserve">, it is certainly to UE’s advantage to share </w:t>
      </w:r>
      <w:proofErr w:type="spellStart"/>
      <w:r w:rsidR="008625CD">
        <w:rPr>
          <w:sz w:val="22"/>
          <w:szCs w:val="22"/>
        </w:rPr>
        <w:t>gNB’s</w:t>
      </w:r>
      <w:proofErr w:type="spellEnd"/>
      <w:r w:rsidR="008625CD">
        <w:rPr>
          <w:sz w:val="22"/>
          <w:szCs w:val="22"/>
        </w:rPr>
        <w:t xml:space="preserve"> COT.</w:t>
      </w:r>
    </w:p>
    <w:p w14:paraId="3BB000DB" w14:textId="518A4821" w:rsidR="008625CD" w:rsidRDefault="008625CD" w:rsidP="005260BD">
      <w:pPr>
        <w:pStyle w:val="ListParagraph"/>
        <w:numPr>
          <w:ilvl w:val="1"/>
          <w:numId w:val="17"/>
        </w:numPr>
        <w:ind w:leftChars="0"/>
        <w:rPr>
          <w:sz w:val="22"/>
          <w:szCs w:val="22"/>
        </w:rPr>
      </w:pPr>
      <w:r>
        <w:rPr>
          <w:sz w:val="22"/>
          <w:szCs w:val="22"/>
        </w:rPr>
        <w:t xml:space="preserve">If both sharing </w:t>
      </w:r>
      <w:proofErr w:type="spellStart"/>
      <w:r>
        <w:rPr>
          <w:sz w:val="22"/>
          <w:szCs w:val="22"/>
        </w:rPr>
        <w:t>gNB’s</w:t>
      </w:r>
      <w:proofErr w:type="spellEnd"/>
      <w:r>
        <w:rPr>
          <w:sz w:val="22"/>
          <w:szCs w:val="22"/>
        </w:rPr>
        <w:t xml:space="preserve"> COT and initiating its own COT require the UE to perform one-shot LBT, initiating its own COT </w:t>
      </w:r>
      <w:r w:rsidR="004B780B">
        <w:rPr>
          <w:sz w:val="22"/>
          <w:szCs w:val="22"/>
        </w:rPr>
        <w:t xml:space="preserve">could allow the UE to </w:t>
      </w:r>
      <w:r w:rsidR="003E35B1">
        <w:rPr>
          <w:sz w:val="22"/>
          <w:szCs w:val="22"/>
        </w:rPr>
        <w:t>use a larger ED threshold calculated using its own maximum transmit power, giving more chances for it to access the channel.</w:t>
      </w:r>
    </w:p>
    <w:p w14:paraId="40FDF46D" w14:textId="1713C311" w:rsidR="003E35B1" w:rsidRPr="00121556" w:rsidRDefault="003E35B1" w:rsidP="005260BD">
      <w:pPr>
        <w:pStyle w:val="ListParagraph"/>
        <w:numPr>
          <w:ilvl w:val="2"/>
          <w:numId w:val="17"/>
        </w:numPr>
        <w:ind w:leftChars="0"/>
        <w:rPr>
          <w:sz w:val="22"/>
          <w:szCs w:val="22"/>
        </w:rPr>
      </w:pPr>
      <w:r>
        <w:rPr>
          <w:sz w:val="22"/>
          <w:szCs w:val="22"/>
        </w:rPr>
        <w:t xml:space="preserve">This is different from LBE in the sense for LBE, sharing </w:t>
      </w:r>
      <w:proofErr w:type="spellStart"/>
      <w:r>
        <w:rPr>
          <w:sz w:val="22"/>
          <w:szCs w:val="22"/>
        </w:rPr>
        <w:t>gNB’s</w:t>
      </w:r>
      <w:proofErr w:type="spellEnd"/>
      <w:r>
        <w:rPr>
          <w:sz w:val="22"/>
          <w:szCs w:val="22"/>
        </w:rPr>
        <w:t xml:space="preserve"> COT only </w:t>
      </w:r>
      <w:r w:rsidR="006D0162">
        <w:rPr>
          <w:sz w:val="22"/>
          <w:szCs w:val="22"/>
        </w:rPr>
        <w:t>requires a one-shot LBT, while initiating its own COT requires a Cat-4 LBT.</w:t>
      </w:r>
      <w:r w:rsidR="00990AFC">
        <w:rPr>
          <w:sz w:val="22"/>
          <w:szCs w:val="22"/>
        </w:rPr>
        <w:t xml:space="preserve"> This means there is some advantage for the UE to share the </w:t>
      </w:r>
      <w:proofErr w:type="spellStart"/>
      <w:r w:rsidR="00990AFC">
        <w:rPr>
          <w:sz w:val="22"/>
          <w:szCs w:val="22"/>
        </w:rPr>
        <w:t>gNB’s</w:t>
      </w:r>
      <w:proofErr w:type="spellEnd"/>
      <w:r w:rsidR="00990AFC">
        <w:rPr>
          <w:sz w:val="22"/>
          <w:szCs w:val="22"/>
        </w:rPr>
        <w:t xml:space="preserve"> COT for LBE.</w:t>
      </w:r>
      <w:r w:rsidR="006D0162">
        <w:rPr>
          <w:sz w:val="22"/>
          <w:szCs w:val="22"/>
        </w:rPr>
        <w:t xml:space="preserve"> For FBE, on the other hand, both only require one-shot LBT.</w:t>
      </w:r>
    </w:p>
    <w:p w14:paraId="1FE8C43C" w14:textId="1703E469" w:rsidR="00793B9D" w:rsidRDefault="00990AFC" w:rsidP="00D941E0">
      <w:pPr>
        <w:rPr>
          <w:sz w:val="22"/>
          <w:szCs w:val="22"/>
        </w:rPr>
      </w:pPr>
      <w:r w:rsidRPr="00990AFC">
        <w:rPr>
          <w:sz w:val="22"/>
          <w:szCs w:val="22"/>
        </w:rPr>
        <w:t>Com</w:t>
      </w:r>
      <w:r>
        <w:rPr>
          <w:sz w:val="22"/>
          <w:szCs w:val="22"/>
        </w:rPr>
        <w:t xml:space="preserve">paring the two options, we have the preference of Option 2, because Option 2 provides more flexibility. Especially in the context of URLLC, it could give more chance for UE to transmit </w:t>
      </w:r>
      <w:r w:rsidR="00EF1FBB">
        <w:rPr>
          <w:sz w:val="22"/>
          <w:szCs w:val="22"/>
        </w:rPr>
        <w:t>by using a larger ED threshold, which improve the latency.</w:t>
      </w:r>
    </w:p>
    <w:p w14:paraId="0B5E47AC" w14:textId="3A4FC25B" w:rsidR="00EF1FBB" w:rsidRPr="007341D3" w:rsidRDefault="00EF1FBB" w:rsidP="00D941E0">
      <w:pPr>
        <w:rPr>
          <w:b/>
          <w:bCs/>
          <w:sz w:val="22"/>
          <w:szCs w:val="22"/>
        </w:rPr>
      </w:pPr>
      <w:r w:rsidRPr="007341D3">
        <w:rPr>
          <w:b/>
          <w:bCs/>
          <w:sz w:val="22"/>
          <w:szCs w:val="22"/>
        </w:rPr>
        <w:t xml:space="preserve">Proposal 1-2: </w:t>
      </w:r>
      <w:r w:rsidR="00797E4E" w:rsidRPr="007341D3">
        <w:rPr>
          <w:b/>
          <w:bCs/>
          <w:sz w:val="22"/>
          <w:szCs w:val="22"/>
        </w:rPr>
        <w:t xml:space="preserve">If the start of the UE’s transmission falls outside a </w:t>
      </w:r>
      <w:proofErr w:type="spellStart"/>
      <w:r w:rsidR="00797E4E" w:rsidRPr="007341D3">
        <w:rPr>
          <w:b/>
          <w:bCs/>
          <w:sz w:val="22"/>
          <w:szCs w:val="22"/>
        </w:rPr>
        <w:t>gNB</w:t>
      </w:r>
      <w:proofErr w:type="spellEnd"/>
      <w:r w:rsidR="00797E4E" w:rsidRPr="007341D3">
        <w:rPr>
          <w:b/>
          <w:bCs/>
          <w:sz w:val="22"/>
          <w:szCs w:val="22"/>
        </w:rPr>
        <w:t xml:space="preserve"> initiated COT, the UE is allowed to initiate its own COT. </w:t>
      </w:r>
      <w:r w:rsidRPr="007341D3">
        <w:rPr>
          <w:b/>
          <w:bCs/>
          <w:sz w:val="22"/>
          <w:szCs w:val="22"/>
        </w:rPr>
        <w:t xml:space="preserve">If the start of the UE’s transmission falls within a </w:t>
      </w:r>
      <w:proofErr w:type="spellStart"/>
      <w:r w:rsidRPr="007341D3">
        <w:rPr>
          <w:b/>
          <w:bCs/>
          <w:sz w:val="22"/>
          <w:szCs w:val="22"/>
        </w:rPr>
        <w:t>gNB</w:t>
      </w:r>
      <w:proofErr w:type="spellEnd"/>
      <w:r w:rsidR="00A9056A">
        <w:rPr>
          <w:b/>
          <w:bCs/>
          <w:sz w:val="22"/>
          <w:szCs w:val="22"/>
        </w:rPr>
        <w:t>-</w:t>
      </w:r>
      <w:r w:rsidRPr="007341D3">
        <w:rPr>
          <w:b/>
          <w:bCs/>
          <w:sz w:val="22"/>
          <w:szCs w:val="22"/>
        </w:rPr>
        <w:t xml:space="preserve">initiated COT, the UE can autonomously choose whether to share </w:t>
      </w:r>
      <w:proofErr w:type="spellStart"/>
      <w:r w:rsidRPr="007341D3">
        <w:rPr>
          <w:b/>
          <w:bCs/>
          <w:sz w:val="22"/>
          <w:szCs w:val="22"/>
        </w:rPr>
        <w:t>gNB’s</w:t>
      </w:r>
      <w:proofErr w:type="spellEnd"/>
      <w:r w:rsidRPr="007341D3">
        <w:rPr>
          <w:b/>
          <w:bCs/>
          <w:sz w:val="22"/>
          <w:szCs w:val="22"/>
        </w:rPr>
        <w:t xml:space="preserve"> COT or initiate its own COT.</w:t>
      </w:r>
    </w:p>
    <w:p w14:paraId="3D2EA0F7" w14:textId="08CD512A" w:rsidR="007341D3" w:rsidRDefault="007341D3" w:rsidP="00D941E0">
      <w:pPr>
        <w:rPr>
          <w:sz w:val="22"/>
          <w:szCs w:val="22"/>
        </w:rPr>
      </w:pPr>
      <w:r>
        <w:rPr>
          <w:sz w:val="22"/>
          <w:szCs w:val="22"/>
        </w:rPr>
        <w:t xml:space="preserve">There was a concern raised in RAN1#102-e that </w:t>
      </w:r>
      <w:proofErr w:type="spellStart"/>
      <w:r>
        <w:rPr>
          <w:sz w:val="22"/>
          <w:szCs w:val="22"/>
        </w:rPr>
        <w:t>gNB</w:t>
      </w:r>
      <w:proofErr w:type="spellEnd"/>
      <w:r>
        <w:rPr>
          <w:sz w:val="22"/>
          <w:szCs w:val="22"/>
        </w:rPr>
        <w:t xml:space="preserve"> and UEs </w:t>
      </w:r>
      <w:r w:rsidR="002A721E">
        <w:rPr>
          <w:sz w:val="22"/>
          <w:szCs w:val="22"/>
        </w:rPr>
        <w:t xml:space="preserve">may occupy the channel almost all the time by smart scheduling, leaving very little chance for other devices on the shared spectrum to access the channel. For example, as shown in Figure 1, </w:t>
      </w:r>
      <w:r w:rsidR="005E0A5D">
        <w:rPr>
          <w:sz w:val="22"/>
          <w:szCs w:val="22"/>
        </w:rPr>
        <w:t xml:space="preserve">the </w:t>
      </w:r>
      <w:proofErr w:type="spellStart"/>
      <w:r w:rsidR="005E0A5D">
        <w:rPr>
          <w:sz w:val="22"/>
          <w:szCs w:val="22"/>
        </w:rPr>
        <w:t>gNB</w:t>
      </w:r>
      <w:proofErr w:type="spellEnd"/>
      <w:r w:rsidR="005E0A5D">
        <w:rPr>
          <w:sz w:val="22"/>
          <w:szCs w:val="22"/>
        </w:rPr>
        <w:t xml:space="preserve"> can schedule the UE transmission in a way that it only leaves a total gap of 9+9=18us within </w:t>
      </w:r>
      <w:proofErr w:type="gramStart"/>
      <w:r w:rsidR="005E0A5D">
        <w:rPr>
          <w:sz w:val="22"/>
          <w:szCs w:val="22"/>
        </w:rPr>
        <w:t>a</w:t>
      </w:r>
      <w:proofErr w:type="gramEnd"/>
      <w:r w:rsidR="005E0A5D">
        <w:rPr>
          <w:sz w:val="22"/>
          <w:szCs w:val="22"/>
        </w:rPr>
        <w:t xml:space="preserve"> FFP, which is much shorter than the idle period</w:t>
      </w:r>
      <w:r w:rsidR="002A721E">
        <w:rPr>
          <w:sz w:val="22"/>
          <w:szCs w:val="22"/>
        </w:rPr>
        <w:t xml:space="preserve">. </w:t>
      </w:r>
      <w:r w:rsidR="009D1854">
        <w:rPr>
          <w:sz w:val="22"/>
          <w:szCs w:val="22"/>
        </w:rPr>
        <w:t>There was the concern that this creates fairness to other devices.</w:t>
      </w:r>
    </w:p>
    <w:p w14:paraId="3825C315" w14:textId="10A0D80F" w:rsidR="007341D3" w:rsidRDefault="002A721E" w:rsidP="002A721E">
      <w:pPr>
        <w:jc w:val="center"/>
        <w:rPr>
          <w:sz w:val="22"/>
          <w:szCs w:val="22"/>
        </w:rPr>
      </w:pPr>
      <w:r w:rsidRPr="002A721E">
        <w:rPr>
          <w:noProof/>
          <w:sz w:val="22"/>
          <w:szCs w:val="22"/>
        </w:rPr>
        <w:lastRenderedPageBreak/>
        <w:drawing>
          <wp:inline distT="0" distB="0" distL="0" distR="0" wp14:anchorId="34421BDD" wp14:editId="18B91D2C">
            <wp:extent cx="3999053" cy="1198709"/>
            <wp:effectExtent l="0" t="0" r="1905" b="0"/>
            <wp:docPr id="1" name="Picture 1"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Icon&#10;&#10;Description automatically generated"/>
                    <pic:cNvPicPr/>
                  </pic:nvPicPr>
                  <pic:blipFill>
                    <a:blip r:embed="rId6"/>
                    <a:stretch>
                      <a:fillRect/>
                    </a:stretch>
                  </pic:blipFill>
                  <pic:spPr>
                    <a:xfrm>
                      <a:off x="0" y="0"/>
                      <a:ext cx="4021083" cy="1205313"/>
                    </a:xfrm>
                    <a:prstGeom prst="rect">
                      <a:avLst/>
                    </a:prstGeom>
                  </pic:spPr>
                </pic:pic>
              </a:graphicData>
            </a:graphic>
          </wp:inline>
        </w:drawing>
      </w:r>
    </w:p>
    <w:p w14:paraId="058D7E56" w14:textId="6F64B61D" w:rsidR="002A721E" w:rsidRPr="00990AFC" w:rsidRDefault="002A721E" w:rsidP="002A721E">
      <w:pPr>
        <w:pStyle w:val="Caption"/>
        <w:rPr>
          <w:sz w:val="22"/>
          <w:szCs w:val="22"/>
        </w:rPr>
      </w:pPr>
      <w:r>
        <w:t xml:space="preserve">Figure </w:t>
      </w:r>
      <w:fldSimple w:instr=" SEQ Figure \* ARABIC ">
        <w:r>
          <w:rPr>
            <w:noProof/>
          </w:rPr>
          <w:t>1</w:t>
        </w:r>
      </w:fldSimple>
      <w:r>
        <w:t xml:space="preserve"> </w:t>
      </w:r>
      <w:proofErr w:type="spellStart"/>
      <w:r>
        <w:t>gNB</w:t>
      </w:r>
      <w:proofErr w:type="spellEnd"/>
      <w:r>
        <w:t xml:space="preserve"> and UE occupying the channel</w:t>
      </w:r>
    </w:p>
    <w:p w14:paraId="6553F889" w14:textId="776C7CD3" w:rsidR="00990AFC" w:rsidRDefault="004A5A9B" w:rsidP="00D941E0">
      <w:pPr>
        <w:rPr>
          <w:sz w:val="22"/>
          <w:szCs w:val="22"/>
        </w:rPr>
      </w:pPr>
      <w:r>
        <w:rPr>
          <w:sz w:val="22"/>
          <w:szCs w:val="22"/>
        </w:rPr>
        <w:t xml:space="preserve">Indeed, the situation in Figure 1 could happen if there is no constraint added. </w:t>
      </w:r>
      <w:r w:rsidR="002E201C">
        <w:rPr>
          <w:sz w:val="22"/>
          <w:szCs w:val="22"/>
        </w:rPr>
        <w:t>It can be further discussed whether such a situation needs to be addressed</w:t>
      </w:r>
      <w:r w:rsidR="00147C0B">
        <w:rPr>
          <w:sz w:val="22"/>
          <w:szCs w:val="22"/>
        </w:rPr>
        <w:t>.</w:t>
      </w:r>
      <w:r w:rsidR="002E201C">
        <w:rPr>
          <w:sz w:val="22"/>
          <w:szCs w:val="22"/>
        </w:rPr>
        <w:t xml:space="preserve"> FBE is intended to be used for a controlled environment where there are no other sharing devices</w:t>
      </w:r>
      <w:r w:rsidR="00147C0B">
        <w:rPr>
          <w:sz w:val="22"/>
          <w:szCs w:val="22"/>
        </w:rPr>
        <w:t xml:space="preserve"> and aligned FFPs among </w:t>
      </w:r>
      <w:proofErr w:type="spellStart"/>
      <w:r w:rsidR="00147C0B">
        <w:rPr>
          <w:sz w:val="22"/>
          <w:szCs w:val="22"/>
        </w:rPr>
        <w:t>gNBs</w:t>
      </w:r>
      <w:proofErr w:type="spellEnd"/>
      <w:r w:rsidR="00147C0B">
        <w:rPr>
          <w:sz w:val="22"/>
          <w:szCs w:val="22"/>
        </w:rPr>
        <w:t xml:space="preserve">. Even a case in Figure 1 would not really create any issue with such operation. However, if there is </w:t>
      </w:r>
      <w:r w:rsidR="005F561F">
        <w:rPr>
          <w:sz w:val="22"/>
          <w:szCs w:val="22"/>
        </w:rPr>
        <w:t>a strong desire to prevent the case, t</w:t>
      </w:r>
      <w:r>
        <w:rPr>
          <w:sz w:val="22"/>
          <w:szCs w:val="22"/>
        </w:rPr>
        <w:t>here are a few approaches to handle it:</w:t>
      </w:r>
    </w:p>
    <w:p w14:paraId="5A14B9A1" w14:textId="36E4E1EE" w:rsidR="004A5A9B" w:rsidRDefault="004A5A9B" w:rsidP="005260BD">
      <w:pPr>
        <w:pStyle w:val="ListParagraph"/>
        <w:numPr>
          <w:ilvl w:val="0"/>
          <w:numId w:val="18"/>
        </w:numPr>
        <w:ind w:leftChars="0"/>
        <w:rPr>
          <w:sz w:val="22"/>
          <w:szCs w:val="22"/>
        </w:rPr>
      </w:pPr>
      <w:r w:rsidRPr="00516EA8">
        <w:rPr>
          <w:b/>
          <w:bCs/>
          <w:sz w:val="22"/>
          <w:szCs w:val="22"/>
        </w:rPr>
        <w:t>Option A</w:t>
      </w:r>
      <w:r>
        <w:rPr>
          <w:sz w:val="22"/>
          <w:szCs w:val="22"/>
        </w:rPr>
        <w:t xml:space="preserve">: </w:t>
      </w:r>
      <w:r w:rsidR="00A9056A">
        <w:rPr>
          <w:sz w:val="22"/>
          <w:szCs w:val="22"/>
        </w:rPr>
        <w:t xml:space="preserve">The UE is required to share </w:t>
      </w:r>
      <w:proofErr w:type="spellStart"/>
      <w:r w:rsidR="00A9056A">
        <w:rPr>
          <w:sz w:val="22"/>
          <w:szCs w:val="22"/>
        </w:rPr>
        <w:t>gNB</w:t>
      </w:r>
      <w:proofErr w:type="spellEnd"/>
      <w:r w:rsidR="00A9056A">
        <w:rPr>
          <w:sz w:val="22"/>
          <w:szCs w:val="22"/>
        </w:rPr>
        <w:t xml:space="preserve">-initiated COT if the start of the transmission </w:t>
      </w:r>
      <w:r w:rsidR="00A9056A" w:rsidRPr="00A9056A">
        <w:rPr>
          <w:sz w:val="22"/>
          <w:szCs w:val="22"/>
        </w:rPr>
        <w:t xml:space="preserve">falls within </w:t>
      </w:r>
      <w:r w:rsidR="00A9056A">
        <w:rPr>
          <w:sz w:val="22"/>
          <w:szCs w:val="22"/>
        </w:rPr>
        <w:t>a</w:t>
      </w:r>
      <w:r w:rsidR="00A9056A" w:rsidRPr="00A9056A">
        <w:rPr>
          <w:sz w:val="22"/>
          <w:szCs w:val="22"/>
        </w:rPr>
        <w:t xml:space="preserve"> </w:t>
      </w:r>
      <w:proofErr w:type="spellStart"/>
      <w:r w:rsidR="00A9056A" w:rsidRPr="00A9056A">
        <w:rPr>
          <w:sz w:val="22"/>
          <w:szCs w:val="22"/>
        </w:rPr>
        <w:t>gNB</w:t>
      </w:r>
      <w:proofErr w:type="spellEnd"/>
      <w:r w:rsidR="00A9056A">
        <w:rPr>
          <w:sz w:val="22"/>
          <w:szCs w:val="22"/>
        </w:rPr>
        <w:t>-</w:t>
      </w:r>
      <w:r w:rsidR="00A9056A" w:rsidRPr="00A9056A">
        <w:rPr>
          <w:sz w:val="22"/>
          <w:szCs w:val="22"/>
        </w:rPr>
        <w:t>initiated</w:t>
      </w:r>
      <w:r w:rsidR="00A9056A">
        <w:rPr>
          <w:sz w:val="22"/>
          <w:szCs w:val="22"/>
        </w:rPr>
        <w:t xml:space="preserve"> COT.</w:t>
      </w:r>
    </w:p>
    <w:p w14:paraId="05BC37B7" w14:textId="02307CC8" w:rsidR="00516EA8" w:rsidRDefault="00516EA8" w:rsidP="005260BD">
      <w:pPr>
        <w:pStyle w:val="ListParagraph"/>
        <w:numPr>
          <w:ilvl w:val="1"/>
          <w:numId w:val="18"/>
        </w:numPr>
        <w:ind w:leftChars="0"/>
        <w:rPr>
          <w:sz w:val="22"/>
          <w:szCs w:val="22"/>
        </w:rPr>
      </w:pPr>
      <w:r w:rsidRPr="00516EA8">
        <w:rPr>
          <w:sz w:val="22"/>
          <w:szCs w:val="22"/>
        </w:rPr>
        <w:t xml:space="preserve">This </w:t>
      </w:r>
      <w:r>
        <w:rPr>
          <w:sz w:val="22"/>
          <w:szCs w:val="22"/>
        </w:rPr>
        <w:t xml:space="preserve">prevents </w:t>
      </w:r>
      <w:r w:rsidR="003966B2">
        <w:rPr>
          <w:sz w:val="22"/>
          <w:szCs w:val="22"/>
        </w:rPr>
        <w:t xml:space="preserve">the case in Figure 1 from happening by not allowing UE’s transmission to extend into the </w:t>
      </w:r>
      <w:proofErr w:type="spellStart"/>
      <w:r w:rsidR="003966B2">
        <w:rPr>
          <w:sz w:val="22"/>
          <w:szCs w:val="22"/>
        </w:rPr>
        <w:t>gNB’s</w:t>
      </w:r>
      <w:proofErr w:type="spellEnd"/>
      <w:r w:rsidR="003966B2">
        <w:rPr>
          <w:sz w:val="22"/>
          <w:szCs w:val="22"/>
        </w:rPr>
        <w:t xml:space="preserve"> idle period.</w:t>
      </w:r>
    </w:p>
    <w:p w14:paraId="192FAF98" w14:textId="73C8E8CC" w:rsidR="00044DE1" w:rsidRDefault="00044DE1" w:rsidP="005260BD">
      <w:pPr>
        <w:pStyle w:val="ListParagraph"/>
        <w:numPr>
          <w:ilvl w:val="1"/>
          <w:numId w:val="18"/>
        </w:numPr>
        <w:ind w:leftChars="0"/>
        <w:rPr>
          <w:sz w:val="22"/>
          <w:szCs w:val="22"/>
        </w:rPr>
      </w:pPr>
      <w:r>
        <w:rPr>
          <w:sz w:val="22"/>
          <w:szCs w:val="22"/>
        </w:rPr>
        <w:t>However, there are some drawbacks:</w:t>
      </w:r>
    </w:p>
    <w:p w14:paraId="7D97CEEB" w14:textId="6C876037" w:rsidR="00044DE1" w:rsidRDefault="00044DE1" w:rsidP="005260BD">
      <w:pPr>
        <w:pStyle w:val="ListParagraph"/>
        <w:numPr>
          <w:ilvl w:val="2"/>
          <w:numId w:val="18"/>
        </w:numPr>
        <w:ind w:leftChars="0"/>
        <w:rPr>
          <w:sz w:val="22"/>
          <w:szCs w:val="22"/>
        </w:rPr>
      </w:pPr>
      <w:r>
        <w:rPr>
          <w:sz w:val="22"/>
          <w:szCs w:val="22"/>
        </w:rPr>
        <w:t xml:space="preserve">It does not allow the UE to autonomously choose whether to share </w:t>
      </w:r>
      <w:proofErr w:type="spellStart"/>
      <w:r>
        <w:rPr>
          <w:sz w:val="22"/>
          <w:szCs w:val="22"/>
        </w:rPr>
        <w:t>gNB’s</w:t>
      </w:r>
      <w:proofErr w:type="spellEnd"/>
      <w:r>
        <w:rPr>
          <w:sz w:val="22"/>
          <w:szCs w:val="22"/>
        </w:rPr>
        <w:t xml:space="preserve"> COT or not, which we think is beneficial as explained for Proposal 1-2.</w:t>
      </w:r>
    </w:p>
    <w:p w14:paraId="20830D8D" w14:textId="21972B0A" w:rsidR="003C4901" w:rsidRDefault="003C4901" w:rsidP="005260BD">
      <w:pPr>
        <w:pStyle w:val="ListParagraph"/>
        <w:numPr>
          <w:ilvl w:val="2"/>
          <w:numId w:val="18"/>
        </w:numPr>
        <w:ind w:leftChars="0"/>
        <w:rPr>
          <w:sz w:val="22"/>
          <w:szCs w:val="22"/>
        </w:rPr>
      </w:pPr>
      <w:r>
        <w:rPr>
          <w:sz w:val="22"/>
          <w:szCs w:val="22"/>
        </w:rPr>
        <w:t xml:space="preserve">It </w:t>
      </w:r>
      <w:r w:rsidR="00AF72BB">
        <w:rPr>
          <w:sz w:val="22"/>
          <w:szCs w:val="22"/>
        </w:rPr>
        <w:t>does not allow</w:t>
      </w:r>
      <w:r>
        <w:rPr>
          <w:sz w:val="22"/>
          <w:szCs w:val="22"/>
        </w:rPr>
        <w:t xml:space="preserve"> the </w:t>
      </w:r>
      <w:r w:rsidR="00AF72BB">
        <w:rPr>
          <w:sz w:val="22"/>
          <w:szCs w:val="22"/>
        </w:rPr>
        <w:t xml:space="preserve">UE’s configured transmission from overlapping with idle period, which </w:t>
      </w:r>
      <w:r w:rsidR="0091190B">
        <w:rPr>
          <w:sz w:val="22"/>
          <w:szCs w:val="22"/>
        </w:rPr>
        <w:t>may</w:t>
      </w:r>
      <w:r w:rsidR="00AF72BB">
        <w:rPr>
          <w:sz w:val="22"/>
          <w:szCs w:val="22"/>
        </w:rPr>
        <w:t xml:space="preserve"> be difficult to avoid </w:t>
      </w:r>
      <w:r w:rsidR="0091190B">
        <w:rPr>
          <w:sz w:val="22"/>
          <w:szCs w:val="22"/>
        </w:rPr>
        <w:t xml:space="preserve">when the periodicity of the configured transmission is not well aligned with </w:t>
      </w:r>
      <w:proofErr w:type="spellStart"/>
      <w:r w:rsidR="0091190B">
        <w:rPr>
          <w:sz w:val="22"/>
          <w:szCs w:val="22"/>
        </w:rPr>
        <w:t>gNB’s</w:t>
      </w:r>
      <w:proofErr w:type="spellEnd"/>
      <w:r w:rsidR="0091190B">
        <w:rPr>
          <w:sz w:val="22"/>
          <w:szCs w:val="22"/>
        </w:rPr>
        <w:t xml:space="preserve"> FFP.</w:t>
      </w:r>
    </w:p>
    <w:p w14:paraId="3F5AEBE2" w14:textId="1AE163C5" w:rsidR="0091190B" w:rsidRPr="00A81FC8" w:rsidRDefault="0091190B" w:rsidP="005260BD">
      <w:pPr>
        <w:pStyle w:val="ListParagraph"/>
        <w:numPr>
          <w:ilvl w:val="0"/>
          <w:numId w:val="18"/>
        </w:numPr>
        <w:ind w:leftChars="0"/>
        <w:rPr>
          <w:sz w:val="22"/>
          <w:szCs w:val="22"/>
        </w:rPr>
      </w:pPr>
      <w:r w:rsidRPr="005C664C">
        <w:rPr>
          <w:b/>
          <w:bCs/>
          <w:sz w:val="22"/>
          <w:szCs w:val="22"/>
        </w:rPr>
        <w:t>Option B</w:t>
      </w:r>
      <w:r w:rsidR="00A73BD4">
        <w:rPr>
          <w:sz w:val="22"/>
          <w:szCs w:val="22"/>
        </w:rPr>
        <w:t>:</w:t>
      </w:r>
      <w:r>
        <w:rPr>
          <w:sz w:val="22"/>
          <w:szCs w:val="22"/>
        </w:rPr>
        <w:t xml:space="preserve"> </w:t>
      </w:r>
      <w:r w:rsidR="00A81FC8">
        <w:rPr>
          <w:sz w:val="22"/>
          <w:szCs w:val="22"/>
          <w:lang w:val="en-US"/>
        </w:rPr>
        <w:t>I</w:t>
      </w:r>
      <w:r w:rsidR="00A81FC8" w:rsidRPr="00A81FC8">
        <w:rPr>
          <w:sz w:val="22"/>
          <w:szCs w:val="22"/>
          <w:lang w:val="en-US"/>
        </w:rPr>
        <w:t xml:space="preserve">f the start of the UE’s transmission falls within </w:t>
      </w:r>
      <w:proofErr w:type="spellStart"/>
      <w:r w:rsidR="00A81FC8" w:rsidRPr="00A81FC8">
        <w:rPr>
          <w:sz w:val="22"/>
          <w:szCs w:val="22"/>
          <w:lang w:val="en-US"/>
        </w:rPr>
        <w:t>gNB</w:t>
      </w:r>
      <w:proofErr w:type="spellEnd"/>
      <w:r w:rsidR="00A81FC8" w:rsidRPr="00A81FC8">
        <w:rPr>
          <w:sz w:val="22"/>
          <w:szCs w:val="22"/>
          <w:lang w:val="en-US"/>
        </w:rPr>
        <w:t xml:space="preserve">-initiated COT, and if the transmission overlaps with </w:t>
      </w:r>
      <w:proofErr w:type="spellStart"/>
      <w:r w:rsidR="00A81FC8" w:rsidRPr="00A81FC8">
        <w:rPr>
          <w:sz w:val="22"/>
          <w:szCs w:val="22"/>
          <w:lang w:val="en-US"/>
        </w:rPr>
        <w:t>gNB</w:t>
      </w:r>
      <w:proofErr w:type="spellEnd"/>
      <w:r w:rsidR="00A81FC8" w:rsidRPr="00A81FC8">
        <w:rPr>
          <w:sz w:val="22"/>
          <w:szCs w:val="22"/>
          <w:lang w:val="en-US"/>
        </w:rPr>
        <w:t xml:space="preserve">-FFP’s idle period, it shall overlap with the sensing slot for </w:t>
      </w:r>
      <w:proofErr w:type="spellStart"/>
      <w:r w:rsidR="00A81FC8" w:rsidRPr="00A81FC8">
        <w:rPr>
          <w:sz w:val="22"/>
          <w:szCs w:val="22"/>
          <w:lang w:val="en-US"/>
        </w:rPr>
        <w:t>gNB’s</w:t>
      </w:r>
      <w:proofErr w:type="spellEnd"/>
      <w:r w:rsidR="00A81FC8" w:rsidRPr="00A81FC8">
        <w:rPr>
          <w:sz w:val="22"/>
          <w:szCs w:val="22"/>
          <w:lang w:val="en-US"/>
        </w:rPr>
        <w:t xml:space="preserve"> next FFP</w:t>
      </w:r>
      <w:r w:rsidR="00A81FC8">
        <w:rPr>
          <w:sz w:val="22"/>
          <w:szCs w:val="22"/>
          <w:lang w:val="en-US"/>
        </w:rPr>
        <w:t xml:space="preserve"> in order to be </w:t>
      </w:r>
      <w:r w:rsidR="00642509">
        <w:rPr>
          <w:sz w:val="22"/>
          <w:szCs w:val="22"/>
          <w:lang w:val="en-US"/>
        </w:rPr>
        <w:t>allowed</w:t>
      </w:r>
      <w:r w:rsidR="00A81FC8">
        <w:rPr>
          <w:sz w:val="22"/>
          <w:szCs w:val="22"/>
          <w:lang w:val="en-US"/>
        </w:rPr>
        <w:t xml:space="preserve"> to initiate the COT</w:t>
      </w:r>
      <w:r w:rsidR="00A81FC8" w:rsidRPr="00A81FC8">
        <w:rPr>
          <w:sz w:val="22"/>
          <w:szCs w:val="22"/>
          <w:lang w:val="en-US"/>
        </w:rPr>
        <w:t>.</w:t>
      </w:r>
    </w:p>
    <w:p w14:paraId="302BAB56" w14:textId="01C510BD" w:rsidR="005F561F" w:rsidRDefault="00A81FC8" w:rsidP="005260BD">
      <w:pPr>
        <w:pStyle w:val="ListParagraph"/>
        <w:numPr>
          <w:ilvl w:val="1"/>
          <w:numId w:val="18"/>
        </w:numPr>
        <w:ind w:leftChars="0"/>
        <w:rPr>
          <w:sz w:val="22"/>
          <w:szCs w:val="22"/>
        </w:rPr>
      </w:pPr>
      <w:r>
        <w:rPr>
          <w:sz w:val="22"/>
          <w:szCs w:val="22"/>
        </w:rPr>
        <w:t xml:space="preserve">This </w:t>
      </w:r>
      <w:r w:rsidR="002E201C">
        <w:rPr>
          <w:sz w:val="22"/>
          <w:szCs w:val="22"/>
        </w:rPr>
        <w:t>can work together with Proposal 1-2</w:t>
      </w:r>
      <w:r w:rsidR="005F561F">
        <w:rPr>
          <w:sz w:val="22"/>
          <w:szCs w:val="22"/>
        </w:rPr>
        <w:t>.</w:t>
      </w:r>
    </w:p>
    <w:p w14:paraId="001FC2F5" w14:textId="0A2785D3" w:rsidR="003D45DC" w:rsidRDefault="003D45DC" w:rsidP="005260BD">
      <w:pPr>
        <w:pStyle w:val="ListParagraph"/>
        <w:numPr>
          <w:ilvl w:val="1"/>
          <w:numId w:val="18"/>
        </w:numPr>
        <w:ind w:leftChars="0"/>
        <w:rPr>
          <w:sz w:val="22"/>
          <w:szCs w:val="22"/>
        </w:rPr>
      </w:pPr>
      <w:r>
        <w:rPr>
          <w:sz w:val="22"/>
          <w:szCs w:val="22"/>
        </w:rPr>
        <w:t xml:space="preserve">It allows the support of the cases where the periodicity of the configured transmission is not well aligned with </w:t>
      </w:r>
      <w:proofErr w:type="spellStart"/>
      <w:r>
        <w:rPr>
          <w:sz w:val="22"/>
          <w:szCs w:val="22"/>
        </w:rPr>
        <w:t>gNB’s</w:t>
      </w:r>
      <w:proofErr w:type="spellEnd"/>
      <w:r>
        <w:rPr>
          <w:sz w:val="22"/>
          <w:szCs w:val="22"/>
        </w:rPr>
        <w:t xml:space="preserve"> FFP.</w:t>
      </w:r>
    </w:p>
    <w:p w14:paraId="26FE7469" w14:textId="0D292852" w:rsidR="00A81FC8" w:rsidRPr="00516EA8" w:rsidRDefault="005F561F" w:rsidP="005260BD">
      <w:pPr>
        <w:pStyle w:val="ListParagraph"/>
        <w:numPr>
          <w:ilvl w:val="1"/>
          <w:numId w:val="18"/>
        </w:numPr>
        <w:ind w:leftChars="0"/>
        <w:rPr>
          <w:sz w:val="22"/>
          <w:szCs w:val="22"/>
        </w:rPr>
      </w:pPr>
      <w:r>
        <w:rPr>
          <w:sz w:val="22"/>
          <w:szCs w:val="22"/>
        </w:rPr>
        <w:t xml:space="preserve">With this condition, either the UE cannot use </w:t>
      </w:r>
      <w:proofErr w:type="spellStart"/>
      <w:r>
        <w:rPr>
          <w:sz w:val="22"/>
          <w:szCs w:val="22"/>
        </w:rPr>
        <w:t>gNB’s</w:t>
      </w:r>
      <w:proofErr w:type="spellEnd"/>
      <w:r>
        <w:rPr>
          <w:sz w:val="22"/>
          <w:szCs w:val="22"/>
        </w:rPr>
        <w:t xml:space="preserve"> idle period, or </w:t>
      </w:r>
      <w:r w:rsidR="005C664C">
        <w:rPr>
          <w:sz w:val="22"/>
          <w:szCs w:val="22"/>
        </w:rPr>
        <w:t xml:space="preserve">the UE’s transmission overlaps with </w:t>
      </w:r>
      <w:proofErr w:type="spellStart"/>
      <w:r w:rsidR="005C664C">
        <w:rPr>
          <w:sz w:val="22"/>
          <w:szCs w:val="22"/>
        </w:rPr>
        <w:t>gNB’s</w:t>
      </w:r>
      <w:proofErr w:type="spellEnd"/>
      <w:r w:rsidR="005C664C">
        <w:rPr>
          <w:sz w:val="22"/>
          <w:szCs w:val="22"/>
        </w:rPr>
        <w:t xml:space="preserve"> sensing slot so that the </w:t>
      </w:r>
      <w:proofErr w:type="spellStart"/>
      <w:r w:rsidR="005C664C">
        <w:rPr>
          <w:sz w:val="22"/>
          <w:szCs w:val="22"/>
        </w:rPr>
        <w:t>gNB</w:t>
      </w:r>
      <w:proofErr w:type="spellEnd"/>
      <w:r w:rsidR="005C664C">
        <w:rPr>
          <w:sz w:val="22"/>
          <w:szCs w:val="22"/>
        </w:rPr>
        <w:t xml:space="preserve"> cannot access the channel in the next FFP (which leaves room for other devices).</w:t>
      </w:r>
    </w:p>
    <w:p w14:paraId="3259FF3A" w14:textId="22DFE0F0" w:rsidR="009D1854" w:rsidRPr="00982180" w:rsidRDefault="00982180" w:rsidP="00D941E0">
      <w:pPr>
        <w:rPr>
          <w:sz w:val="22"/>
          <w:szCs w:val="22"/>
        </w:rPr>
      </w:pPr>
      <w:r w:rsidRPr="00982180">
        <w:rPr>
          <w:sz w:val="22"/>
          <w:szCs w:val="22"/>
        </w:rPr>
        <w:t>Given that we see the benefit of supporting Proposal 1-2</w:t>
      </w:r>
      <w:r w:rsidR="003D45DC">
        <w:rPr>
          <w:sz w:val="22"/>
          <w:szCs w:val="22"/>
        </w:rPr>
        <w:t>, we have a preference of Option B here.</w:t>
      </w:r>
    </w:p>
    <w:p w14:paraId="7B9DC09A" w14:textId="42987194" w:rsidR="00982180" w:rsidRPr="00A72DF6" w:rsidRDefault="00642509" w:rsidP="00D941E0">
      <w:pPr>
        <w:rPr>
          <w:b/>
          <w:bCs/>
          <w:sz w:val="22"/>
          <w:szCs w:val="22"/>
        </w:rPr>
      </w:pPr>
      <w:r>
        <w:rPr>
          <w:b/>
          <w:bCs/>
          <w:sz w:val="22"/>
          <w:szCs w:val="22"/>
        </w:rPr>
        <w:t xml:space="preserve">Proposal 1-3: </w:t>
      </w:r>
      <w:r w:rsidRPr="00642509">
        <w:rPr>
          <w:b/>
          <w:bCs/>
          <w:sz w:val="22"/>
          <w:szCs w:val="22"/>
        </w:rPr>
        <w:t xml:space="preserve">If the start of the UE’s transmission falls within </w:t>
      </w:r>
      <w:proofErr w:type="spellStart"/>
      <w:r w:rsidRPr="00642509">
        <w:rPr>
          <w:b/>
          <w:bCs/>
          <w:sz w:val="22"/>
          <w:szCs w:val="22"/>
        </w:rPr>
        <w:t>gNB</w:t>
      </w:r>
      <w:proofErr w:type="spellEnd"/>
      <w:r w:rsidRPr="00642509">
        <w:rPr>
          <w:b/>
          <w:bCs/>
          <w:sz w:val="22"/>
          <w:szCs w:val="22"/>
        </w:rPr>
        <w:t xml:space="preserve">-initiated COT, and if the transmission overlaps with </w:t>
      </w:r>
      <w:proofErr w:type="spellStart"/>
      <w:r w:rsidRPr="00642509">
        <w:rPr>
          <w:b/>
          <w:bCs/>
          <w:sz w:val="22"/>
          <w:szCs w:val="22"/>
        </w:rPr>
        <w:t>gNB</w:t>
      </w:r>
      <w:proofErr w:type="spellEnd"/>
      <w:r w:rsidRPr="00642509">
        <w:rPr>
          <w:b/>
          <w:bCs/>
          <w:sz w:val="22"/>
          <w:szCs w:val="22"/>
        </w:rPr>
        <w:t xml:space="preserve">-FFP’s idle period, it shall overlap with the sensing slot for </w:t>
      </w:r>
      <w:proofErr w:type="spellStart"/>
      <w:r w:rsidRPr="00642509">
        <w:rPr>
          <w:b/>
          <w:bCs/>
          <w:sz w:val="22"/>
          <w:szCs w:val="22"/>
        </w:rPr>
        <w:t>gNB’s</w:t>
      </w:r>
      <w:proofErr w:type="spellEnd"/>
      <w:r w:rsidRPr="00642509">
        <w:rPr>
          <w:b/>
          <w:bCs/>
          <w:sz w:val="22"/>
          <w:szCs w:val="22"/>
        </w:rPr>
        <w:t xml:space="preserve"> next FFP</w:t>
      </w:r>
      <w:r w:rsidRPr="00642509">
        <w:t xml:space="preserve"> </w:t>
      </w:r>
      <w:r w:rsidRPr="00642509">
        <w:rPr>
          <w:b/>
          <w:bCs/>
          <w:sz w:val="22"/>
          <w:szCs w:val="22"/>
        </w:rPr>
        <w:t>in order to be allowed to initiate the COT.</w:t>
      </w:r>
    </w:p>
    <w:p w14:paraId="21D6A320" w14:textId="4F7271C0" w:rsidR="00582E47" w:rsidRDefault="00582E47" w:rsidP="00DB4F9D">
      <w:pPr>
        <w:rPr>
          <w:sz w:val="22"/>
          <w:szCs w:val="22"/>
        </w:rPr>
      </w:pPr>
      <w:r>
        <w:rPr>
          <w:sz w:val="22"/>
          <w:szCs w:val="22"/>
        </w:rPr>
        <w:t xml:space="preserve">It can be further considered to </w:t>
      </w:r>
      <w:r w:rsidR="006D45C1">
        <w:rPr>
          <w:sz w:val="22"/>
          <w:szCs w:val="22"/>
        </w:rPr>
        <w:t xml:space="preserve">support the configuration of a priority level restriction </w:t>
      </w:r>
      <w:r w:rsidR="002B14B0">
        <w:rPr>
          <w:sz w:val="22"/>
          <w:szCs w:val="22"/>
        </w:rPr>
        <w:t xml:space="preserve">for PUSCH, SR, HARQ-ACK for using UE-initiated COT. The priority level can be either channel access </w:t>
      </w:r>
      <w:r w:rsidR="00661ABA">
        <w:rPr>
          <w:sz w:val="22"/>
          <w:szCs w:val="22"/>
        </w:rPr>
        <w:t>priority class (CAPC) for PUSCH, or physical layer priority introduced in Rel-16 URLLC for PUSCH, HARQ-ACK, and SR.</w:t>
      </w:r>
    </w:p>
    <w:p w14:paraId="79A32491" w14:textId="38CB6051" w:rsidR="002E65D8" w:rsidRDefault="00661ABA" w:rsidP="004C351C">
      <w:pPr>
        <w:rPr>
          <w:b/>
          <w:bCs/>
          <w:sz w:val="22"/>
          <w:szCs w:val="22"/>
        </w:rPr>
      </w:pPr>
      <w:r w:rsidRPr="00B869CD">
        <w:rPr>
          <w:b/>
          <w:bCs/>
          <w:sz w:val="22"/>
          <w:szCs w:val="22"/>
        </w:rPr>
        <w:t>Proposal 1-</w:t>
      </w:r>
      <w:r w:rsidR="00342EAC">
        <w:rPr>
          <w:b/>
          <w:bCs/>
          <w:sz w:val="22"/>
          <w:szCs w:val="22"/>
        </w:rPr>
        <w:t>4</w:t>
      </w:r>
      <w:r w:rsidRPr="00B869CD">
        <w:rPr>
          <w:b/>
          <w:bCs/>
          <w:sz w:val="22"/>
          <w:szCs w:val="22"/>
        </w:rPr>
        <w:t>: Consider support</w:t>
      </w:r>
      <w:r w:rsidR="008024AE" w:rsidRPr="00B869CD">
        <w:rPr>
          <w:b/>
          <w:bCs/>
          <w:sz w:val="22"/>
          <w:szCs w:val="22"/>
        </w:rPr>
        <w:t>ing</w:t>
      </w:r>
      <w:r w:rsidRPr="00B869CD">
        <w:rPr>
          <w:b/>
          <w:bCs/>
          <w:sz w:val="22"/>
          <w:szCs w:val="22"/>
        </w:rPr>
        <w:t xml:space="preserve"> the configuration of a priority level restriction for PUSCH, SR, HARQ-ACK for </w:t>
      </w:r>
      <w:r w:rsidR="008024AE" w:rsidRPr="00B869CD">
        <w:rPr>
          <w:b/>
          <w:bCs/>
          <w:sz w:val="22"/>
          <w:szCs w:val="22"/>
        </w:rPr>
        <w:t>triggering</w:t>
      </w:r>
      <w:r w:rsidRPr="00B869CD">
        <w:rPr>
          <w:b/>
          <w:bCs/>
          <w:sz w:val="22"/>
          <w:szCs w:val="22"/>
        </w:rPr>
        <w:t xml:space="preserve"> UE-initiated COT.</w:t>
      </w:r>
    </w:p>
    <w:p w14:paraId="41746915" w14:textId="77777777" w:rsidR="002E65D8" w:rsidRDefault="002E65D8" w:rsidP="004C351C">
      <w:pPr>
        <w:rPr>
          <w:b/>
          <w:bCs/>
          <w:sz w:val="22"/>
          <w:szCs w:val="22"/>
        </w:rPr>
      </w:pPr>
    </w:p>
    <w:p w14:paraId="7106D55C" w14:textId="28F24160" w:rsidR="004C351C" w:rsidRDefault="009F713B" w:rsidP="004C351C">
      <w:pPr>
        <w:pStyle w:val="Heading1"/>
      </w:pPr>
      <w:r>
        <w:lastRenderedPageBreak/>
        <w:t>Configured grant enhancements</w:t>
      </w:r>
    </w:p>
    <w:p w14:paraId="11327984" w14:textId="77777777" w:rsidR="004F2E6B" w:rsidRDefault="00920039" w:rsidP="004C351C">
      <w:pPr>
        <w:rPr>
          <w:sz w:val="22"/>
          <w:szCs w:val="22"/>
        </w:rPr>
      </w:pPr>
      <w:r>
        <w:rPr>
          <w:sz w:val="22"/>
          <w:szCs w:val="22"/>
        </w:rPr>
        <w:t xml:space="preserve">CG enhancements have been introduced separately in Rel-16 </w:t>
      </w:r>
      <w:proofErr w:type="spellStart"/>
      <w:r>
        <w:rPr>
          <w:sz w:val="22"/>
          <w:szCs w:val="22"/>
        </w:rPr>
        <w:t>eURLLC</w:t>
      </w:r>
      <w:proofErr w:type="spellEnd"/>
      <w:r>
        <w:rPr>
          <w:sz w:val="22"/>
          <w:szCs w:val="22"/>
        </w:rPr>
        <w:t xml:space="preserve"> and NR-U </w:t>
      </w:r>
      <w:proofErr w:type="spellStart"/>
      <w:r>
        <w:rPr>
          <w:sz w:val="22"/>
          <w:szCs w:val="22"/>
        </w:rPr>
        <w:t>WIs</w:t>
      </w:r>
      <w:r w:rsidR="00C207C6">
        <w:rPr>
          <w:sz w:val="22"/>
          <w:szCs w:val="22"/>
        </w:rPr>
        <w:t>.</w:t>
      </w:r>
      <w:proofErr w:type="spellEnd"/>
    </w:p>
    <w:p w14:paraId="19551B59" w14:textId="586C7CF1" w:rsidR="004C351C" w:rsidRDefault="00C207C6" w:rsidP="004C351C">
      <w:pPr>
        <w:rPr>
          <w:sz w:val="22"/>
          <w:szCs w:val="22"/>
        </w:rPr>
      </w:pPr>
      <w:r>
        <w:rPr>
          <w:sz w:val="22"/>
          <w:szCs w:val="22"/>
        </w:rPr>
        <w:t xml:space="preserve">The CG enhancements in NR-U mainly addressed the channel access issue, and the design </w:t>
      </w:r>
      <w:r w:rsidR="00575611">
        <w:rPr>
          <w:sz w:val="22"/>
          <w:szCs w:val="22"/>
        </w:rPr>
        <w:t xml:space="preserve">targeted to increase the chance for UE to acquire the channel. </w:t>
      </w:r>
      <w:r w:rsidR="004F2E6B">
        <w:rPr>
          <w:sz w:val="22"/>
          <w:szCs w:val="22"/>
        </w:rPr>
        <w:t>To support the design</w:t>
      </w:r>
      <w:r w:rsidR="00575611">
        <w:rPr>
          <w:sz w:val="22"/>
          <w:szCs w:val="22"/>
        </w:rPr>
        <w:t>, CG-UCI was introduced</w:t>
      </w:r>
      <w:r w:rsidR="00B77333">
        <w:rPr>
          <w:sz w:val="22"/>
          <w:szCs w:val="22"/>
        </w:rPr>
        <w:t xml:space="preserve"> for CG</w:t>
      </w:r>
      <w:r w:rsidR="00575611">
        <w:rPr>
          <w:sz w:val="22"/>
          <w:szCs w:val="22"/>
        </w:rPr>
        <w:t xml:space="preserve"> </w:t>
      </w:r>
      <w:r w:rsidR="00B77333">
        <w:rPr>
          <w:sz w:val="22"/>
          <w:szCs w:val="22"/>
        </w:rPr>
        <w:t>to provide necessary uplink control information.</w:t>
      </w:r>
    </w:p>
    <w:p w14:paraId="55020809" w14:textId="533049C0" w:rsidR="004F2E6B" w:rsidRDefault="004F2E6B" w:rsidP="004C351C">
      <w:pPr>
        <w:rPr>
          <w:sz w:val="22"/>
          <w:szCs w:val="22"/>
        </w:rPr>
      </w:pPr>
      <w:r>
        <w:rPr>
          <w:sz w:val="22"/>
          <w:szCs w:val="22"/>
        </w:rPr>
        <w:t xml:space="preserve">The main CG enhancement in </w:t>
      </w:r>
      <w:proofErr w:type="spellStart"/>
      <w:r>
        <w:rPr>
          <w:sz w:val="22"/>
          <w:szCs w:val="22"/>
        </w:rPr>
        <w:t>eURLLC</w:t>
      </w:r>
      <w:proofErr w:type="spellEnd"/>
      <w:r>
        <w:rPr>
          <w:sz w:val="22"/>
          <w:szCs w:val="22"/>
        </w:rPr>
        <w:t xml:space="preserve"> is the support of multiple CG configurations </w:t>
      </w:r>
      <w:r w:rsidR="0027774E">
        <w:rPr>
          <w:sz w:val="22"/>
          <w:szCs w:val="22"/>
        </w:rPr>
        <w:t>to support multiple traffic flows within a UE. In addition, PUSCH repetition Type B has been introduced, which applies to both CG and DG.</w:t>
      </w:r>
    </w:p>
    <w:p w14:paraId="7E8A3645" w14:textId="4E325ABC" w:rsidR="00F05182" w:rsidRDefault="00F05182" w:rsidP="004C351C">
      <w:pPr>
        <w:rPr>
          <w:sz w:val="22"/>
          <w:szCs w:val="22"/>
        </w:rPr>
      </w:pPr>
      <w:r>
        <w:rPr>
          <w:sz w:val="22"/>
          <w:szCs w:val="22"/>
        </w:rPr>
        <w:t>The following has been agreed in RAN1#102-e:</w:t>
      </w:r>
    </w:p>
    <w:tbl>
      <w:tblPr>
        <w:tblStyle w:val="TableGrid"/>
        <w:tblW w:w="0" w:type="auto"/>
        <w:tblLook w:val="04A0" w:firstRow="1" w:lastRow="0" w:firstColumn="1" w:lastColumn="0" w:noHBand="0" w:noVBand="1"/>
      </w:tblPr>
      <w:tblGrid>
        <w:gridCol w:w="9010"/>
      </w:tblGrid>
      <w:tr w:rsidR="00F05182" w14:paraId="04994C37" w14:textId="77777777" w:rsidTr="00F05182">
        <w:tc>
          <w:tcPr>
            <w:tcW w:w="9010" w:type="dxa"/>
          </w:tcPr>
          <w:p w14:paraId="56928491" w14:textId="77777777" w:rsidR="00F05182" w:rsidRPr="00F05182" w:rsidRDefault="00F05182" w:rsidP="00F05182">
            <w:pPr>
              <w:autoSpaceDE w:val="0"/>
              <w:autoSpaceDN w:val="0"/>
              <w:adjustRightInd w:val="0"/>
              <w:snapToGrid w:val="0"/>
              <w:spacing w:after="180"/>
              <w:contextualSpacing/>
              <w:jc w:val="both"/>
              <w:rPr>
                <w:rFonts w:eastAsia="SimSun"/>
                <w:sz w:val="22"/>
                <w:szCs w:val="22"/>
                <w:highlight w:val="green"/>
                <w:lang w:eastAsia="en-US"/>
              </w:rPr>
            </w:pPr>
            <w:r w:rsidRPr="00F05182">
              <w:rPr>
                <w:rFonts w:eastAsia="SimSun"/>
                <w:sz w:val="22"/>
                <w:szCs w:val="22"/>
                <w:highlight w:val="green"/>
                <w:lang w:eastAsia="en-US"/>
              </w:rPr>
              <w:t>Agreements:</w:t>
            </w:r>
          </w:p>
          <w:p w14:paraId="4DF490F9" w14:textId="77777777" w:rsidR="00F05182" w:rsidRPr="00F05182" w:rsidRDefault="00F05182" w:rsidP="005260BD">
            <w:pPr>
              <w:numPr>
                <w:ilvl w:val="0"/>
                <w:numId w:val="6"/>
              </w:numPr>
              <w:autoSpaceDE w:val="0"/>
              <w:autoSpaceDN w:val="0"/>
              <w:adjustRightInd w:val="0"/>
              <w:snapToGrid w:val="0"/>
              <w:spacing w:after="0"/>
              <w:jc w:val="both"/>
              <w:rPr>
                <w:rFonts w:eastAsia="SimSun"/>
                <w:sz w:val="22"/>
                <w:szCs w:val="22"/>
                <w:lang w:eastAsia="en-US"/>
              </w:rPr>
            </w:pPr>
            <w:r w:rsidRPr="00F05182">
              <w:rPr>
                <w:rFonts w:eastAsia="SimSun"/>
                <w:sz w:val="22"/>
                <w:szCs w:val="22"/>
                <w:lang w:eastAsia="en-US"/>
              </w:rPr>
              <w:t>At least for FBE, configuration of (</w:t>
            </w:r>
            <w:r w:rsidRPr="00F05182">
              <w:rPr>
                <w:rFonts w:eastAsia="SimSun"/>
                <w:i/>
                <w:iCs/>
                <w:sz w:val="22"/>
                <w:szCs w:val="22"/>
                <w:lang w:eastAsia="en-US"/>
              </w:rPr>
              <w:t>cg-</w:t>
            </w:r>
            <w:proofErr w:type="spellStart"/>
            <w:r w:rsidRPr="00F05182">
              <w:rPr>
                <w:rFonts w:eastAsia="SimSun"/>
                <w:i/>
                <w:iCs/>
                <w:sz w:val="22"/>
                <w:szCs w:val="22"/>
                <w:lang w:eastAsia="en-US"/>
              </w:rPr>
              <w:t>RetransmissionTimer</w:t>
            </w:r>
            <w:proofErr w:type="spellEnd"/>
            <w:r w:rsidRPr="00F05182">
              <w:rPr>
                <w:rFonts w:eastAsia="SimSun"/>
                <w:sz w:val="22"/>
                <w:szCs w:val="22"/>
                <w:lang w:eastAsia="en-US"/>
              </w:rPr>
              <w:t>) should not be mandated when configured grant Type 1 or Type 2 are configured on unlicensed spectrum.</w:t>
            </w:r>
          </w:p>
          <w:p w14:paraId="3A6A7700" w14:textId="77777777" w:rsidR="00F05182" w:rsidRPr="00F05182" w:rsidRDefault="00F05182" w:rsidP="00F05182">
            <w:pPr>
              <w:spacing w:after="0"/>
              <w:rPr>
                <w:rFonts w:eastAsia="SimSun"/>
                <w:sz w:val="22"/>
                <w:szCs w:val="22"/>
                <w:lang w:eastAsia="en-US"/>
              </w:rPr>
            </w:pPr>
          </w:p>
          <w:p w14:paraId="21640CF9" w14:textId="77777777" w:rsidR="00F05182" w:rsidRPr="00F05182" w:rsidRDefault="00F05182" w:rsidP="00F05182">
            <w:pPr>
              <w:autoSpaceDE w:val="0"/>
              <w:autoSpaceDN w:val="0"/>
              <w:adjustRightInd w:val="0"/>
              <w:snapToGrid w:val="0"/>
              <w:spacing w:after="180"/>
              <w:contextualSpacing/>
              <w:jc w:val="both"/>
              <w:rPr>
                <w:rFonts w:eastAsia="SimSun"/>
                <w:b/>
                <w:bCs/>
                <w:sz w:val="22"/>
                <w:szCs w:val="22"/>
                <w:u w:val="single"/>
                <w:lang w:eastAsia="en-US"/>
              </w:rPr>
            </w:pPr>
            <w:r w:rsidRPr="00F05182">
              <w:rPr>
                <w:rFonts w:eastAsia="SimSun"/>
                <w:b/>
                <w:bCs/>
                <w:sz w:val="22"/>
                <w:szCs w:val="22"/>
                <w:u w:val="single"/>
                <w:lang w:eastAsia="en-US"/>
              </w:rPr>
              <w:t>Conclusion:</w:t>
            </w:r>
          </w:p>
          <w:p w14:paraId="582AFF84" w14:textId="1451B683" w:rsidR="00F05182" w:rsidRPr="00F05182" w:rsidRDefault="00F05182" w:rsidP="00F05182">
            <w:pPr>
              <w:autoSpaceDE w:val="0"/>
              <w:autoSpaceDN w:val="0"/>
              <w:adjustRightInd w:val="0"/>
              <w:snapToGrid w:val="0"/>
              <w:spacing w:after="180"/>
              <w:contextualSpacing/>
              <w:jc w:val="both"/>
              <w:rPr>
                <w:rFonts w:eastAsia="SimSun"/>
                <w:sz w:val="22"/>
                <w:szCs w:val="22"/>
                <w:lang w:eastAsia="en-US"/>
              </w:rPr>
            </w:pPr>
            <w:r w:rsidRPr="00F05182">
              <w:rPr>
                <w:rFonts w:eastAsia="SimSun"/>
                <w:sz w:val="22"/>
                <w:szCs w:val="22"/>
                <w:lang w:eastAsia="en-US"/>
              </w:rPr>
              <w:t xml:space="preserve">Further study and decide how to harmonize the CG features for Rel-16 URLLC and Rel-16 NR-U. Table 1 in </w:t>
            </w:r>
            <w:hyperlink r:id="rId7" w:history="1">
              <w:r w:rsidRPr="00F05182">
                <w:rPr>
                  <w:rFonts w:eastAsia="SimSun"/>
                  <w:color w:val="0000FF"/>
                  <w:kern w:val="2"/>
                  <w:sz w:val="22"/>
                  <w:szCs w:val="22"/>
                  <w:u w:val="single"/>
                  <w:lang w:val="en-GB"/>
                </w:rPr>
                <w:t>R1-2005376</w:t>
              </w:r>
            </w:hyperlink>
            <w:r w:rsidRPr="00F05182">
              <w:rPr>
                <w:rFonts w:eastAsia="SimSun"/>
                <w:sz w:val="22"/>
                <w:szCs w:val="22"/>
                <w:lang w:eastAsia="en-US"/>
              </w:rPr>
              <w:t xml:space="preserve"> can be used as a starting point for the corresponding discussion and decision.</w:t>
            </w:r>
          </w:p>
        </w:tc>
      </w:tr>
    </w:tbl>
    <w:p w14:paraId="7CCFC9E4" w14:textId="77777777" w:rsidR="00F05182" w:rsidRDefault="00F05182" w:rsidP="004C351C">
      <w:pPr>
        <w:rPr>
          <w:sz w:val="22"/>
          <w:szCs w:val="22"/>
        </w:rPr>
      </w:pPr>
    </w:p>
    <w:p w14:paraId="15E160C8" w14:textId="30B26CD1" w:rsidR="00F05182" w:rsidRDefault="00D66117" w:rsidP="004C351C">
      <w:pPr>
        <w:rPr>
          <w:sz w:val="22"/>
          <w:szCs w:val="22"/>
        </w:rPr>
      </w:pPr>
      <w:r>
        <w:rPr>
          <w:sz w:val="22"/>
          <w:szCs w:val="22"/>
        </w:rPr>
        <w:t>R1-2005376 provides a summary table for the comparison between URLLC CG and NR-U CG features, as copied below.</w:t>
      </w:r>
    </w:p>
    <w:tbl>
      <w:tblPr>
        <w:tblStyle w:val="TableGrid"/>
        <w:tblW w:w="0" w:type="auto"/>
        <w:tblLook w:val="04A0" w:firstRow="1" w:lastRow="0" w:firstColumn="1" w:lastColumn="0" w:noHBand="0" w:noVBand="1"/>
      </w:tblPr>
      <w:tblGrid>
        <w:gridCol w:w="9010"/>
      </w:tblGrid>
      <w:tr w:rsidR="00D66117" w:rsidRPr="00D66117" w14:paraId="32285BDE" w14:textId="77777777" w:rsidTr="00D66117">
        <w:tc>
          <w:tcPr>
            <w:tcW w:w="9010" w:type="dxa"/>
          </w:tcPr>
          <w:p w14:paraId="364938B5" w14:textId="77777777" w:rsidR="00D66117" w:rsidRPr="00D66117" w:rsidRDefault="00D66117" w:rsidP="004C351C">
            <w:pPr>
              <w:rPr>
                <w:sz w:val="20"/>
                <w:szCs w:val="20"/>
              </w:rPr>
            </w:pPr>
            <w:r w:rsidRPr="00D66117">
              <w:rPr>
                <w:sz w:val="20"/>
                <w:szCs w:val="20"/>
              </w:rPr>
              <w:t>From R1-2005376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3"/>
              <w:gridCol w:w="3383"/>
              <w:gridCol w:w="2888"/>
            </w:tblGrid>
            <w:tr w:rsidR="00D66117" w:rsidRPr="00D66117" w14:paraId="07DD511A" w14:textId="77777777" w:rsidTr="00EF6E4B">
              <w:tc>
                <w:tcPr>
                  <w:tcW w:w="2660" w:type="dxa"/>
                  <w:shd w:val="clear" w:color="auto" w:fill="B4C6E7"/>
                  <w:vAlign w:val="center"/>
                </w:tcPr>
                <w:p w14:paraId="321144DB" w14:textId="77777777" w:rsidR="00D66117" w:rsidRPr="00D66117" w:rsidRDefault="00D66117" w:rsidP="00D66117">
                  <w:pPr>
                    <w:spacing w:afterLines="50"/>
                    <w:jc w:val="center"/>
                    <w:rPr>
                      <w:rFonts w:eastAsia="SimSun"/>
                      <w:b/>
                      <w:sz w:val="20"/>
                      <w:szCs w:val="20"/>
                    </w:rPr>
                  </w:pPr>
                  <w:r w:rsidRPr="00D66117">
                    <w:rPr>
                      <w:rFonts w:eastAsia="SimSun"/>
                      <w:b/>
                      <w:sz w:val="20"/>
                      <w:szCs w:val="20"/>
                    </w:rPr>
                    <w:t>CG features</w:t>
                  </w:r>
                </w:p>
              </w:tc>
              <w:tc>
                <w:tcPr>
                  <w:tcW w:w="3544" w:type="dxa"/>
                  <w:shd w:val="clear" w:color="auto" w:fill="B4C6E7"/>
                  <w:vAlign w:val="center"/>
                </w:tcPr>
                <w:p w14:paraId="5B8B5BE0" w14:textId="77777777" w:rsidR="00D66117" w:rsidRPr="00D66117" w:rsidRDefault="00D66117" w:rsidP="00D66117">
                  <w:pPr>
                    <w:spacing w:afterLines="50"/>
                    <w:jc w:val="center"/>
                    <w:rPr>
                      <w:rFonts w:eastAsia="SimSun"/>
                      <w:b/>
                      <w:sz w:val="20"/>
                      <w:szCs w:val="20"/>
                    </w:rPr>
                  </w:pPr>
                  <w:r w:rsidRPr="00D66117">
                    <w:rPr>
                      <w:rFonts w:eastAsia="SimSun"/>
                      <w:b/>
                      <w:sz w:val="20"/>
                      <w:szCs w:val="20"/>
                    </w:rPr>
                    <w:t xml:space="preserve">Rel.16 </w:t>
                  </w:r>
                  <w:r w:rsidRPr="00D66117">
                    <w:rPr>
                      <w:rFonts w:eastAsia="SimSun" w:hint="eastAsia"/>
                      <w:b/>
                      <w:sz w:val="20"/>
                      <w:szCs w:val="20"/>
                    </w:rPr>
                    <w:t>U</w:t>
                  </w:r>
                  <w:r w:rsidRPr="00D66117">
                    <w:rPr>
                      <w:rFonts w:eastAsia="SimSun"/>
                      <w:b/>
                      <w:sz w:val="20"/>
                      <w:szCs w:val="20"/>
                    </w:rPr>
                    <w:t>RLLC</w:t>
                  </w:r>
                </w:p>
              </w:tc>
              <w:tc>
                <w:tcPr>
                  <w:tcW w:w="3082" w:type="dxa"/>
                  <w:shd w:val="clear" w:color="auto" w:fill="B4C6E7"/>
                  <w:vAlign w:val="center"/>
                </w:tcPr>
                <w:p w14:paraId="0C5083CF" w14:textId="77777777" w:rsidR="00D66117" w:rsidRPr="00D66117" w:rsidRDefault="00D66117" w:rsidP="00D66117">
                  <w:pPr>
                    <w:spacing w:afterLines="50"/>
                    <w:jc w:val="center"/>
                    <w:rPr>
                      <w:rFonts w:eastAsia="SimSun"/>
                      <w:b/>
                      <w:sz w:val="20"/>
                      <w:szCs w:val="20"/>
                    </w:rPr>
                  </w:pPr>
                  <w:r w:rsidRPr="00D66117">
                    <w:rPr>
                      <w:rFonts w:eastAsia="SimSun" w:hint="eastAsia"/>
                      <w:b/>
                      <w:sz w:val="20"/>
                      <w:szCs w:val="20"/>
                    </w:rPr>
                    <w:t>R</w:t>
                  </w:r>
                  <w:r w:rsidRPr="00D66117">
                    <w:rPr>
                      <w:rFonts w:eastAsia="SimSun"/>
                      <w:b/>
                      <w:sz w:val="20"/>
                      <w:szCs w:val="20"/>
                    </w:rPr>
                    <w:t>el.16 NR-U</w:t>
                  </w:r>
                </w:p>
              </w:tc>
            </w:tr>
            <w:tr w:rsidR="00D66117" w:rsidRPr="00D66117" w14:paraId="1920F1F3" w14:textId="77777777" w:rsidTr="00B26594">
              <w:tc>
                <w:tcPr>
                  <w:tcW w:w="2660" w:type="dxa"/>
                  <w:shd w:val="clear" w:color="auto" w:fill="auto"/>
                  <w:vAlign w:val="center"/>
                </w:tcPr>
                <w:p w14:paraId="507D0F10" w14:textId="77777777" w:rsidR="00D66117" w:rsidRPr="00D66117" w:rsidRDefault="00D66117" w:rsidP="00D66117">
                  <w:pPr>
                    <w:spacing w:afterLines="50"/>
                    <w:rPr>
                      <w:rFonts w:eastAsia="SimSun"/>
                      <w:sz w:val="20"/>
                      <w:szCs w:val="20"/>
                    </w:rPr>
                  </w:pPr>
                  <w:r w:rsidRPr="00D66117">
                    <w:rPr>
                      <w:rFonts w:eastAsia="SimSun"/>
                      <w:sz w:val="20"/>
                      <w:szCs w:val="20"/>
                    </w:rPr>
                    <w:t>Multiple CG configurations</w:t>
                  </w:r>
                </w:p>
              </w:tc>
              <w:tc>
                <w:tcPr>
                  <w:tcW w:w="3544" w:type="dxa"/>
                  <w:shd w:val="clear" w:color="auto" w:fill="auto"/>
                  <w:vAlign w:val="center"/>
                </w:tcPr>
                <w:p w14:paraId="68B7B0A0" w14:textId="77777777" w:rsidR="00D66117" w:rsidRPr="00D66117" w:rsidRDefault="00D66117" w:rsidP="00D66117">
                  <w:pPr>
                    <w:spacing w:afterLines="50"/>
                    <w:rPr>
                      <w:rFonts w:eastAsia="SimSun"/>
                      <w:sz w:val="20"/>
                      <w:szCs w:val="20"/>
                    </w:rPr>
                  </w:pPr>
                  <w:r w:rsidRPr="00D66117">
                    <w:rPr>
                      <w:rFonts w:eastAsia="SimSun"/>
                      <w:sz w:val="20"/>
                      <w:szCs w:val="20"/>
                    </w:rPr>
                    <w:t xml:space="preserve">Supported </w:t>
                  </w:r>
                </w:p>
              </w:tc>
              <w:tc>
                <w:tcPr>
                  <w:tcW w:w="3082" w:type="dxa"/>
                  <w:tcBorders>
                    <w:bottom w:val="single" w:sz="4" w:space="0" w:color="auto"/>
                  </w:tcBorders>
                  <w:shd w:val="clear" w:color="auto" w:fill="auto"/>
                  <w:vAlign w:val="center"/>
                </w:tcPr>
                <w:p w14:paraId="69FFE5D4" w14:textId="77777777" w:rsidR="00D66117" w:rsidRPr="00D66117" w:rsidRDefault="00D66117" w:rsidP="00D66117">
                  <w:pPr>
                    <w:spacing w:afterLines="50"/>
                    <w:rPr>
                      <w:rFonts w:eastAsia="SimSun"/>
                      <w:sz w:val="20"/>
                      <w:szCs w:val="20"/>
                    </w:rPr>
                  </w:pPr>
                  <w:r w:rsidRPr="00D66117">
                    <w:rPr>
                      <w:rFonts w:eastAsia="SimSun"/>
                      <w:sz w:val="20"/>
                      <w:szCs w:val="20"/>
                    </w:rPr>
                    <w:t xml:space="preserve">Supported </w:t>
                  </w:r>
                </w:p>
              </w:tc>
            </w:tr>
            <w:tr w:rsidR="00D66117" w:rsidRPr="00D66117" w14:paraId="107DE663" w14:textId="77777777" w:rsidTr="00B26594">
              <w:tc>
                <w:tcPr>
                  <w:tcW w:w="2660" w:type="dxa"/>
                  <w:shd w:val="clear" w:color="auto" w:fill="auto"/>
                  <w:vAlign w:val="center"/>
                </w:tcPr>
                <w:p w14:paraId="1FEEBB64" w14:textId="77777777" w:rsidR="00D66117" w:rsidRPr="00D66117" w:rsidRDefault="00D66117" w:rsidP="00D66117">
                  <w:pPr>
                    <w:spacing w:afterLines="50"/>
                    <w:rPr>
                      <w:rFonts w:eastAsia="SimSun"/>
                      <w:sz w:val="20"/>
                      <w:szCs w:val="20"/>
                    </w:rPr>
                  </w:pPr>
                  <w:r w:rsidRPr="00D66117">
                    <w:rPr>
                      <w:rFonts w:eastAsia="SimSun"/>
                      <w:sz w:val="20"/>
                      <w:szCs w:val="20"/>
                    </w:rPr>
                    <w:t>HARQ process number/ ID determination</w:t>
                  </w:r>
                </w:p>
              </w:tc>
              <w:tc>
                <w:tcPr>
                  <w:tcW w:w="3544" w:type="dxa"/>
                  <w:shd w:val="clear" w:color="auto" w:fill="auto"/>
                  <w:vAlign w:val="center"/>
                </w:tcPr>
                <w:p w14:paraId="2497A314" w14:textId="77777777" w:rsidR="00D66117" w:rsidRPr="00D66117" w:rsidRDefault="00D66117" w:rsidP="00D66117">
                  <w:pPr>
                    <w:spacing w:afterLines="50"/>
                    <w:rPr>
                      <w:rFonts w:eastAsia="SimSun"/>
                      <w:sz w:val="20"/>
                      <w:szCs w:val="20"/>
                    </w:rPr>
                  </w:pPr>
                  <w:r w:rsidRPr="00D66117">
                    <w:rPr>
                      <w:rFonts w:eastAsia="SimSun"/>
                      <w:sz w:val="20"/>
                      <w:szCs w:val="20"/>
                    </w:rPr>
                    <w:t>Associated with the configured/indicated first TO, calculated based on the equation defined in TS 38.321</w:t>
                  </w:r>
                </w:p>
              </w:tc>
              <w:tc>
                <w:tcPr>
                  <w:tcW w:w="3082" w:type="dxa"/>
                  <w:shd w:val="clear" w:color="auto" w:fill="FFD966" w:themeFill="accent4" w:themeFillTint="99"/>
                  <w:vAlign w:val="center"/>
                </w:tcPr>
                <w:p w14:paraId="6857EF22" w14:textId="77777777" w:rsidR="00D66117" w:rsidRPr="00D66117" w:rsidRDefault="00D66117" w:rsidP="00D66117">
                  <w:pPr>
                    <w:spacing w:afterLines="50"/>
                    <w:rPr>
                      <w:rFonts w:eastAsia="SimSun"/>
                      <w:sz w:val="20"/>
                      <w:szCs w:val="20"/>
                    </w:rPr>
                  </w:pPr>
                  <w:r w:rsidRPr="00D66117">
                    <w:rPr>
                      <w:rFonts w:eastAsia="SimSun"/>
                      <w:sz w:val="20"/>
                      <w:szCs w:val="20"/>
                    </w:rPr>
                    <w:t>Decide and reported by the UE in CG-UCI</w:t>
                  </w:r>
                </w:p>
              </w:tc>
            </w:tr>
            <w:tr w:rsidR="00D66117" w:rsidRPr="00D66117" w14:paraId="004DB32C" w14:textId="77777777" w:rsidTr="00B26594">
              <w:tc>
                <w:tcPr>
                  <w:tcW w:w="2660" w:type="dxa"/>
                  <w:shd w:val="clear" w:color="auto" w:fill="auto"/>
                  <w:vAlign w:val="center"/>
                </w:tcPr>
                <w:p w14:paraId="48FC212E" w14:textId="77777777" w:rsidR="00D66117" w:rsidRPr="00D66117" w:rsidRDefault="00D66117" w:rsidP="00D66117">
                  <w:pPr>
                    <w:spacing w:afterLines="50"/>
                    <w:rPr>
                      <w:rFonts w:eastAsia="SimSun"/>
                      <w:sz w:val="20"/>
                      <w:szCs w:val="20"/>
                    </w:rPr>
                  </w:pPr>
                  <w:r w:rsidRPr="00D66117">
                    <w:rPr>
                      <w:rFonts w:eastAsia="SimSun"/>
                      <w:sz w:val="20"/>
                      <w:szCs w:val="20"/>
                    </w:rPr>
                    <w:t xml:space="preserve">Management of </w:t>
                  </w:r>
                  <w:r w:rsidRPr="00D66117">
                    <w:rPr>
                      <w:rFonts w:eastAsia="SimSun" w:hint="eastAsia"/>
                      <w:sz w:val="20"/>
                      <w:szCs w:val="20"/>
                    </w:rPr>
                    <w:t>H</w:t>
                  </w:r>
                  <w:r w:rsidRPr="00D66117">
                    <w:rPr>
                      <w:rFonts w:eastAsia="SimSun"/>
                      <w:sz w:val="20"/>
                      <w:szCs w:val="20"/>
                    </w:rPr>
                    <w:t>ARQ process number/ ID among multiple CG configurations</w:t>
                  </w:r>
                </w:p>
              </w:tc>
              <w:tc>
                <w:tcPr>
                  <w:tcW w:w="3544" w:type="dxa"/>
                  <w:shd w:val="clear" w:color="auto" w:fill="auto"/>
                  <w:vAlign w:val="center"/>
                </w:tcPr>
                <w:p w14:paraId="0B91CAEA" w14:textId="77777777" w:rsidR="00D66117" w:rsidRPr="00D66117" w:rsidRDefault="00D66117" w:rsidP="00D66117">
                  <w:pPr>
                    <w:spacing w:afterLines="50"/>
                    <w:rPr>
                      <w:rFonts w:eastAsia="SimSun"/>
                      <w:sz w:val="20"/>
                      <w:szCs w:val="20"/>
                    </w:rPr>
                  </w:pPr>
                  <w:r w:rsidRPr="00D66117">
                    <w:rPr>
                      <w:rFonts w:eastAsia="Malgun Gothic"/>
                      <w:sz w:val="20"/>
                      <w:szCs w:val="20"/>
                      <w:lang w:eastAsia="ko-KR"/>
                    </w:rPr>
                    <w:t>Not shared between different CG configurations in the same BWP</w:t>
                  </w:r>
                </w:p>
              </w:tc>
              <w:tc>
                <w:tcPr>
                  <w:tcW w:w="3082" w:type="dxa"/>
                  <w:shd w:val="clear" w:color="auto" w:fill="FFD966" w:themeFill="accent4" w:themeFillTint="99"/>
                  <w:vAlign w:val="center"/>
                </w:tcPr>
                <w:p w14:paraId="73222761" w14:textId="77777777" w:rsidR="00D66117" w:rsidRPr="00D66117" w:rsidRDefault="00D66117" w:rsidP="00D66117">
                  <w:pPr>
                    <w:spacing w:afterLines="50"/>
                    <w:rPr>
                      <w:rFonts w:eastAsia="SimSun"/>
                      <w:sz w:val="20"/>
                      <w:szCs w:val="20"/>
                    </w:rPr>
                  </w:pPr>
                  <w:r w:rsidRPr="00D66117">
                    <w:rPr>
                      <w:rFonts w:eastAsia="SimSun"/>
                      <w:sz w:val="20"/>
                      <w:szCs w:val="20"/>
                    </w:rPr>
                    <w:t xml:space="preserve">Can be shared </w:t>
                  </w:r>
                  <w:r w:rsidRPr="00D66117">
                    <w:rPr>
                      <w:rFonts w:eastAsia="Malgun Gothic"/>
                      <w:sz w:val="20"/>
                      <w:szCs w:val="20"/>
                      <w:lang w:eastAsia="ko-KR"/>
                    </w:rPr>
                    <w:t>between different CG configurations in the same BWP</w:t>
                  </w:r>
                </w:p>
              </w:tc>
            </w:tr>
            <w:tr w:rsidR="00D66117" w:rsidRPr="00D66117" w14:paraId="7EE685D2" w14:textId="77777777" w:rsidTr="00B26594">
              <w:tc>
                <w:tcPr>
                  <w:tcW w:w="2660" w:type="dxa"/>
                  <w:shd w:val="clear" w:color="auto" w:fill="auto"/>
                  <w:vAlign w:val="center"/>
                </w:tcPr>
                <w:p w14:paraId="3FDF4712" w14:textId="77777777" w:rsidR="00D66117" w:rsidRPr="00D66117" w:rsidRDefault="00D66117" w:rsidP="00D66117">
                  <w:pPr>
                    <w:spacing w:afterLines="50"/>
                    <w:rPr>
                      <w:rFonts w:eastAsia="SimSun"/>
                      <w:sz w:val="20"/>
                      <w:szCs w:val="20"/>
                    </w:rPr>
                  </w:pPr>
                  <w:r w:rsidRPr="00D66117">
                    <w:rPr>
                      <w:rFonts w:eastAsia="SimSun" w:hint="eastAsia"/>
                      <w:sz w:val="20"/>
                      <w:szCs w:val="20"/>
                    </w:rPr>
                    <w:t>R</w:t>
                  </w:r>
                  <w:r w:rsidRPr="00D66117">
                    <w:rPr>
                      <w:rFonts w:eastAsia="SimSun"/>
                      <w:sz w:val="20"/>
                      <w:szCs w:val="20"/>
                    </w:rPr>
                    <w:t xml:space="preserve">V determination </w:t>
                  </w:r>
                </w:p>
              </w:tc>
              <w:tc>
                <w:tcPr>
                  <w:tcW w:w="3544" w:type="dxa"/>
                  <w:shd w:val="clear" w:color="auto" w:fill="auto"/>
                  <w:vAlign w:val="center"/>
                </w:tcPr>
                <w:p w14:paraId="73B65E32" w14:textId="77777777" w:rsidR="00D66117" w:rsidRPr="00D66117" w:rsidRDefault="00D66117" w:rsidP="00D66117">
                  <w:pPr>
                    <w:spacing w:afterLines="50"/>
                    <w:rPr>
                      <w:rFonts w:eastAsia="SimSun"/>
                      <w:sz w:val="20"/>
                      <w:szCs w:val="20"/>
                    </w:rPr>
                  </w:pPr>
                  <w:r w:rsidRPr="00D66117">
                    <w:rPr>
                      <w:rFonts w:eastAsia="SimSun"/>
                      <w:sz w:val="20"/>
                      <w:szCs w:val="20"/>
                    </w:rPr>
                    <w:t>One of the three RV sequence can be configured and associated with TO</w:t>
                  </w:r>
                </w:p>
                <w:p w14:paraId="36489887" w14:textId="77777777" w:rsidR="00D66117" w:rsidRPr="00D66117" w:rsidRDefault="00D66117" w:rsidP="00D66117">
                  <w:pPr>
                    <w:spacing w:afterLines="50"/>
                    <w:rPr>
                      <w:rFonts w:eastAsia="SimSun"/>
                      <w:sz w:val="20"/>
                      <w:szCs w:val="20"/>
                    </w:rPr>
                  </w:pPr>
                  <w:r w:rsidRPr="00D66117">
                    <w:rPr>
                      <w:rFonts w:eastAsia="SimSun"/>
                      <w:sz w:val="20"/>
                      <w:szCs w:val="20"/>
                    </w:rPr>
                    <w:t>{0,0,0,0}; {0,3,0,3}; {0,2,3,1}</w:t>
                  </w:r>
                </w:p>
              </w:tc>
              <w:tc>
                <w:tcPr>
                  <w:tcW w:w="3082" w:type="dxa"/>
                  <w:shd w:val="clear" w:color="auto" w:fill="FFD966" w:themeFill="accent4" w:themeFillTint="99"/>
                  <w:vAlign w:val="center"/>
                </w:tcPr>
                <w:p w14:paraId="1A105055" w14:textId="77777777" w:rsidR="00D66117" w:rsidRPr="00D66117" w:rsidRDefault="00D66117" w:rsidP="00D66117">
                  <w:pPr>
                    <w:spacing w:afterLines="50"/>
                    <w:rPr>
                      <w:rFonts w:eastAsia="SimSun"/>
                      <w:sz w:val="20"/>
                      <w:szCs w:val="20"/>
                    </w:rPr>
                  </w:pPr>
                  <w:r w:rsidRPr="00D66117">
                    <w:rPr>
                      <w:rFonts w:eastAsia="SimSun"/>
                      <w:sz w:val="20"/>
                      <w:szCs w:val="20"/>
                    </w:rPr>
                    <w:t>Decide and reported by the UE in CG-UCI</w:t>
                  </w:r>
                </w:p>
              </w:tc>
            </w:tr>
            <w:tr w:rsidR="00D66117" w:rsidRPr="00D66117" w14:paraId="0B2E69B1" w14:textId="77777777" w:rsidTr="00C50ABE">
              <w:tc>
                <w:tcPr>
                  <w:tcW w:w="2660" w:type="dxa"/>
                  <w:shd w:val="clear" w:color="auto" w:fill="auto"/>
                  <w:vAlign w:val="center"/>
                </w:tcPr>
                <w:p w14:paraId="6CA8CB4A" w14:textId="77777777" w:rsidR="00D66117" w:rsidRPr="00D66117" w:rsidRDefault="00D66117" w:rsidP="00D66117">
                  <w:pPr>
                    <w:spacing w:afterLines="50"/>
                    <w:rPr>
                      <w:rFonts w:eastAsia="SimSun"/>
                      <w:sz w:val="20"/>
                      <w:szCs w:val="20"/>
                    </w:rPr>
                  </w:pPr>
                  <w:r w:rsidRPr="00D66117">
                    <w:rPr>
                      <w:rFonts w:eastAsia="SimSun"/>
                      <w:sz w:val="20"/>
                      <w:szCs w:val="20"/>
                    </w:rPr>
                    <w:t xml:space="preserve">Flexible initial transmission occasion (TO) </w:t>
                  </w:r>
                </w:p>
              </w:tc>
              <w:tc>
                <w:tcPr>
                  <w:tcW w:w="3544" w:type="dxa"/>
                  <w:tcBorders>
                    <w:bottom w:val="single" w:sz="4" w:space="0" w:color="auto"/>
                  </w:tcBorders>
                  <w:shd w:val="clear" w:color="auto" w:fill="auto"/>
                  <w:vAlign w:val="center"/>
                </w:tcPr>
                <w:p w14:paraId="228BB56B" w14:textId="77777777" w:rsidR="00D66117" w:rsidRPr="00D66117" w:rsidRDefault="00D66117" w:rsidP="00D66117">
                  <w:pPr>
                    <w:spacing w:afterLines="50"/>
                    <w:rPr>
                      <w:rFonts w:eastAsia="SimSun"/>
                      <w:sz w:val="20"/>
                      <w:szCs w:val="20"/>
                    </w:rPr>
                  </w:pPr>
                  <w:r w:rsidRPr="00D66117">
                    <w:rPr>
                      <w:rFonts w:eastAsia="SimSun"/>
                      <w:sz w:val="20"/>
                      <w:szCs w:val="20"/>
                    </w:rPr>
                    <w:t xml:space="preserve">If the CG is configured with </w:t>
                  </w:r>
                  <w:r w:rsidRPr="00D66117">
                    <w:rPr>
                      <w:rFonts w:eastAsia="SimSun"/>
                      <w:i/>
                      <w:sz w:val="20"/>
                      <w:szCs w:val="20"/>
                    </w:rPr>
                    <w:t>Configuredgrantconfig-StartingfromRV0</w:t>
                  </w:r>
                  <w:r w:rsidRPr="00D66117">
                    <w:rPr>
                      <w:rFonts w:eastAsia="SimSun"/>
                      <w:sz w:val="20"/>
                      <w:szCs w:val="20"/>
                    </w:rPr>
                    <w:t xml:space="preserve"> set to 'off', the initial transmission only starts at the first TO of the K repetitions; otherwise, the initial transmission TO depends on the configured RV sequence and K repetitions. </w:t>
                  </w:r>
                </w:p>
              </w:tc>
              <w:tc>
                <w:tcPr>
                  <w:tcW w:w="3082" w:type="dxa"/>
                  <w:tcBorders>
                    <w:bottom w:val="single" w:sz="4" w:space="0" w:color="auto"/>
                  </w:tcBorders>
                  <w:shd w:val="clear" w:color="auto" w:fill="FFD966" w:themeFill="accent4" w:themeFillTint="99"/>
                  <w:vAlign w:val="center"/>
                </w:tcPr>
                <w:p w14:paraId="64BB9420" w14:textId="77777777" w:rsidR="00D66117" w:rsidRPr="00D66117" w:rsidRDefault="00D66117" w:rsidP="00D66117">
                  <w:pPr>
                    <w:spacing w:afterLines="50"/>
                    <w:rPr>
                      <w:rFonts w:eastAsia="SimSun"/>
                      <w:sz w:val="20"/>
                      <w:szCs w:val="20"/>
                      <w:lang w:val="en-GB"/>
                    </w:rPr>
                  </w:pPr>
                  <w:r w:rsidRPr="00D66117">
                    <w:rPr>
                      <w:rFonts w:eastAsia="SimSun"/>
                      <w:sz w:val="20"/>
                      <w:szCs w:val="20"/>
                    </w:rPr>
                    <w:t xml:space="preserve">Multiple consecutive potential TOs are configured by </w:t>
                  </w:r>
                  <w:r w:rsidRPr="00D66117">
                    <w:rPr>
                      <w:rFonts w:eastAsia="SimSun"/>
                      <w:i/>
                      <w:sz w:val="20"/>
                      <w:szCs w:val="20"/>
                      <w:lang w:val="en-GB"/>
                    </w:rPr>
                    <w:t>cg-nrofPUSCH-InSlot-r16</w:t>
                  </w:r>
                  <w:r w:rsidRPr="00D66117">
                    <w:rPr>
                      <w:rFonts w:eastAsia="SimSun"/>
                      <w:sz w:val="20"/>
                      <w:szCs w:val="20"/>
                      <w:lang w:val="en-GB"/>
                    </w:rPr>
                    <w:t xml:space="preserve"> and </w:t>
                  </w:r>
                  <w:r w:rsidRPr="00D66117">
                    <w:rPr>
                      <w:rFonts w:eastAsia="SimSun"/>
                      <w:i/>
                      <w:sz w:val="20"/>
                      <w:szCs w:val="20"/>
                      <w:lang w:val="en-GB"/>
                    </w:rPr>
                    <w:t>cg-nrofSlots-r16</w:t>
                  </w:r>
                  <w:r w:rsidRPr="00D66117">
                    <w:rPr>
                      <w:rFonts w:eastAsia="SimSun"/>
                      <w:sz w:val="20"/>
                      <w:szCs w:val="20"/>
                      <w:lang w:val="en-GB"/>
                    </w:rPr>
                    <w:t xml:space="preserve">, can start initial transmission at any TOs depending </w:t>
                  </w:r>
                  <w:r w:rsidRPr="00D66117">
                    <w:rPr>
                      <w:rFonts w:eastAsia="SimSun"/>
                      <w:sz w:val="20"/>
                      <w:szCs w:val="20"/>
                    </w:rPr>
                    <w:t>on the LBT results.</w:t>
                  </w:r>
                </w:p>
              </w:tc>
            </w:tr>
            <w:tr w:rsidR="00D66117" w:rsidRPr="00D66117" w14:paraId="13E9CFF6" w14:textId="77777777" w:rsidTr="00C50ABE">
              <w:tc>
                <w:tcPr>
                  <w:tcW w:w="2660" w:type="dxa"/>
                  <w:shd w:val="clear" w:color="auto" w:fill="auto"/>
                  <w:vAlign w:val="center"/>
                </w:tcPr>
                <w:p w14:paraId="0E996B85" w14:textId="77777777" w:rsidR="00D66117" w:rsidRPr="00D66117" w:rsidRDefault="00D66117" w:rsidP="00D66117">
                  <w:pPr>
                    <w:spacing w:afterLines="50"/>
                    <w:rPr>
                      <w:rFonts w:eastAsia="SimSun"/>
                      <w:sz w:val="20"/>
                      <w:szCs w:val="20"/>
                    </w:rPr>
                  </w:pPr>
                  <w:r w:rsidRPr="00D66117">
                    <w:rPr>
                      <w:rFonts w:eastAsia="SimSun"/>
                      <w:sz w:val="20"/>
                      <w:szCs w:val="20"/>
                    </w:rPr>
                    <w:t>Repetition scheme(s)</w:t>
                  </w:r>
                </w:p>
              </w:tc>
              <w:tc>
                <w:tcPr>
                  <w:tcW w:w="3544" w:type="dxa"/>
                  <w:shd w:val="clear" w:color="auto" w:fill="FFFF00"/>
                  <w:vAlign w:val="center"/>
                </w:tcPr>
                <w:p w14:paraId="2EBE73FB" w14:textId="77777777" w:rsidR="00D66117" w:rsidRPr="00D66117" w:rsidRDefault="00D66117" w:rsidP="00D66117">
                  <w:pPr>
                    <w:spacing w:afterLines="50"/>
                    <w:rPr>
                      <w:rFonts w:eastAsia="SimSun"/>
                      <w:sz w:val="20"/>
                      <w:szCs w:val="20"/>
                    </w:rPr>
                  </w:pPr>
                  <w:r w:rsidRPr="00D66117">
                    <w:rPr>
                      <w:rFonts w:eastAsia="SimSun" w:hint="eastAsia"/>
                      <w:sz w:val="20"/>
                      <w:szCs w:val="20"/>
                    </w:rPr>
                    <w:t>P</w:t>
                  </w:r>
                  <w:r w:rsidRPr="00D66117">
                    <w:rPr>
                      <w:rFonts w:eastAsia="SimSun"/>
                      <w:sz w:val="20"/>
                      <w:szCs w:val="20"/>
                    </w:rPr>
                    <w:t>USCH repetition Type A and PUSCH repetition Type B</w:t>
                  </w:r>
                </w:p>
              </w:tc>
              <w:tc>
                <w:tcPr>
                  <w:tcW w:w="3082" w:type="dxa"/>
                  <w:tcBorders>
                    <w:bottom w:val="single" w:sz="4" w:space="0" w:color="auto"/>
                  </w:tcBorders>
                  <w:shd w:val="clear" w:color="auto" w:fill="FFFF00"/>
                  <w:vAlign w:val="center"/>
                </w:tcPr>
                <w:p w14:paraId="5B743388" w14:textId="77777777" w:rsidR="00D66117" w:rsidRPr="00D66117" w:rsidRDefault="00D66117" w:rsidP="00D66117">
                  <w:pPr>
                    <w:spacing w:afterLines="50"/>
                    <w:rPr>
                      <w:rFonts w:eastAsia="SimSun"/>
                      <w:sz w:val="20"/>
                      <w:szCs w:val="20"/>
                    </w:rPr>
                  </w:pPr>
                  <w:r w:rsidRPr="00D66117">
                    <w:rPr>
                      <w:rFonts w:eastAsia="SimSun"/>
                      <w:sz w:val="20"/>
                      <w:szCs w:val="20"/>
                    </w:rPr>
                    <w:t>Similar as PUSCH repetition Type B without supporting segmentation. (no support of cross-slot resource allocation, and if collide with invalid symbol(s), drop the repetition)</w:t>
                  </w:r>
                </w:p>
              </w:tc>
            </w:tr>
            <w:tr w:rsidR="00D66117" w:rsidRPr="00D66117" w14:paraId="7BAD31A8" w14:textId="77777777" w:rsidTr="00B26594">
              <w:tc>
                <w:tcPr>
                  <w:tcW w:w="2660" w:type="dxa"/>
                  <w:shd w:val="clear" w:color="auto" w:fill="auto"/>
                  <w:vAlign w:val="center"/>
                </w:tcPr>
                <w:p w14:paraId="0BDBC4E5" w14:textId="77777777" w:rsidR="00D66117" w:rsidRPr="00D66117" w:rsidRDefault="00D66117" w:rsidP="00D66117">
                  <w:pPr>
                    <w:spacing w:afterLines="50"/>
                    <w:rPr>
                      <w:rFonts w:eastAsia="SimSun"/>
                      <w:sz w:val="20"/>
                      <w:szCs w:val="20"/>
                    </w:rPr>
                  </w:pPr>
                  <w:r w:rsidRPr="00D66117">
                    <w:rPr>
                      <w:rFonts w:eastAsia="SimSun"/>
                      <w:sz w:val="20"/>
                      <w:szCs w:val="20"/>
                    </w:rPr>
                    <w:lastRenderedPageBreak/>
                    <w:t>CG-Downlink feedback information (DFI)</w:t>
                  </w:r>
                </w:p>
              </w:tc>
              <w:tc>
                <w:tcPr>
                  <w:tcW w:w="3544" w:type="dxa"/>
                  <w:shd w:val="clear" w:color="auto" w:fill="auto"/>
                  <w:vAlign w:val="center"/>
                </w:tcPr>
                <w:p w14:paraId="091D4555" w14:textId="77777777" w:rsidR="00D66117" w:rsidRPr="00D66117" w:rsidRDefault="00D66117" w:rsidP="00D66117">
                  <w:pPr>
                    <w:spacing w:afterLines="50"/>
                    <w:rPr>
                      <w:rFonts w:eastAsia="SimSun"/>
                      <w:sz w:val="20"/>
                      <w:szCs w:val="20"/>
                    </w:rPr>
                  </w:pPr>
                  <w:r w:rsidRPr="00D66117">
                    <w:rPr>
                      <w:rFonts w:eastAsia="SimSun" w:hint="eastAsia"/>
                      <w:sz w:val="20"/>
                      <w:szCs w:val="20"/>
                    </w:rPr>
                    <w:t>N</w:t>
                  </w:r>
                  <w:r w:rsidRPr="00D66117">
                    <w:rPr>
                      <w:rFonts w:eastAsia="SimSun"/>
                      <w:sz w:val="20"/>
                      <w:szCs w:val="20"/>
                    </w:rPr>
                    <w:t>o support. If Re-scheduling UL grant is not received, UE assumes ACK.</w:t>
                  </w:r>
                </w:p>
              </w:tc>
              <w:tc>
                <w:tcPr>
                  <w:tcW w:w="3082" w:type="dxa"/>
                  <w:shd w:val="clear" w:color="auto" w:fill="FFD966" w:themeFill="accent4" w:themeFillTint="99"/>
                  <w:vAlign w:val="center"/>
                </w:tcPr>
                <w:p w14:paraId="42F993F0" w14:textId="77777777" w:rsidR="00D66117" w:rsidRPr="00D66117" w:rsidRDefault="00D66117" w:rsidP="00D66117">
                  <w:pPr>
                    <w:spacing w:afterLines="50"/>
                    <w:rPr>
                      <w:rFonts w:eastAsia="SimSun"/>
                      <w:sz w:val="20"/>
                      <w:szCs w:val="20"/>
                    </w:rPr>
                  </w:pPr>
                  <w:r w:rsidRPr="00D66117">
                    <w:rPr>
                      <w:rFonts w:eastAsia="SimSun"/>
                      <w:sz w:val="20"/>
                      <w:szCs w:val="20"/>
                    </w:rPr>
                    <w:t xml:space="preserve">Support, If CG-DFI is not received, UE assumes NACK. </w:t>
                  </w:r>
                </w:p>
              </w:tc>
            </w:tr>
            <w:tr w:rsidR="00D66117" w:rsidRPr="00D66117" w14:paraId="3188C4F1" w14:textId="77777777" w:rsidTr="00B26594">
              <w:tc>
                <w:tcPr>
                  <w:tcW w:w="2660" w:type="dxa"/>
                  <w:shd w:val="clear" w:color="auto" w:fill="auto"/>
                  <w:vAlign w:val="center"/>
                </w:tcPr>
                <w:p w14:paraId="3E56E135" w14:textId="77777777" w:rsidR="00D66117" w:rsidRPr="00D66117" w:rsidRDefault="00D66117" w:rsidP="00D66117">
                  <w:pPr>
                    <w:spacing w:afterLines="50"/>
                    <w:rPr>
                      <w:rFonts w:eastAsia="SimSun"/>
                      <w:sz w:val="20"/>
                      <w:szCs w:val="20"/>
                    </w:rPr>
                  </w:pPr>
                  <w:r w:rsidRPr="00D66117">
                    <w:rPr>
                      <w:rFonts w:eastAsia="SimSun"/>
                      <w:sz w:val="20"/>
                      <w:szCs w:val="20"/>
                    </w:rPr>
                    <w:t>CG Re-transmission timer</w:t>
                  </w:r>
                </w:p>
              </w:tc>
              <w:tc>
                <w:tcPr>
                  <w:tcW w:w="3544" w:type="dxa"/>
                  <w:shd w:val="clear" w:color="auto" w:fill="auto"/>
                  <w:vAlign w:val="center"/>
                </w:tcPr>
                <w:p w14:paraId="260A8CBE" w14:textId="77777777" w:rsidR="00D66117" w:rsidRPr="00D66117" w:rsidRDefault="00D66117" w:rsidP="00D66117">
                  <w:pPr>
                    <w:spacing w:afterLines="50"/>
                    <w:rPr>
                      <w:rFonts w:eastAsia="SimSun"/>
                      <w:sz w:val="20"/>
                      <w:szCs w:val="20"/>
                    </w:rPr>
                  </w:pPr>
                  <w:r w:rsidRPr="00D66117">
                    <w:rPr>
                      <w:rFonts w:eastAsia="SimSun" w:hint="eastAsia"/>
                      <w:sz w:val="20"/>
                      <w:szCs w:val="20"/>
                    </w:rPr>
                    <w:t>N</w:t>
                  </w:r>
                  <w:r w:rsidRPr="00D66117">
                    <w:rPr>
                      <w:rFonts w:eastAsia="SimSun"/>
                      <w:sz w:val="20"/>
                      <w:szCs w:val="20"/>
                    </w:rPr>
                    <w:t>o support</w:t>
                  </w:r>
                </w:p>
              </w:tc>
              <w:tc>
                <w:tcPr>
                  <w:tcW w:w="3082" w:type="dxa"/>
                  <w:shd w:val="clear" w:color="auto" w:fill="FFD966" w:themeFill="accent4" w:themeFillTint="99"/>
                  <w:vAlign w:val="center"/>
                </w:tcPr>
                <w:p w14:paraId="7DC60A5E" w14:textId="77777777" w:rsidR="00D66117" w:rsidRPr="00D66117" w:rsidRDefault="00D66117" w:rsidP="00D66117">
                  <w:pPr>
                    <w:spacing w:afterLines="50"/>
                    <w:rPr>
                      <w:rFonts w:eastAsia="SimSun"/>
                      <w:sz w:val="20"/>
                      <w:szCs w:val="20"/>
                    </w:rPr>
                  </w:pPr>
                  <w:r w:rsidRPr="00D66117">
                    <w:rPr>
                      <w:rFonts w:eastAsia="SimSun"/>
                      <w:sz w:val="20"/>
                      <w:szCs w:val="20"/>
                    </w:rPr>
                    <w:t>Support and always configured</w:t>
                  </w:r>
                </w:p>
              </w:tc>
            </w:tr>
            <w:tr w:rsidR="00D66117" w:rsidRPr="00D66117" w14:paraId="1838AC5F" w14:textId="77777777" w:rsidTr="00B26594">
              <w:tc>
                <w:tcPr>
                  <w:tcW w:w="2660" w:type="dxa"/>
                  <w:shd w:val="clear" w:color="auto" w:fill="auto"/>
                  <w:vAlign w:val="center"/>
                </w:tcPr>
                <w:p w14:paraId="66F810B7" w14:textId="77777777" w:rsidR="00D66117" w:rsidRPr="00D66117" w:rsidRDefault="00D66117" w:rsidP="00D66117">
                  <w:pPr>
                    <w:spacing w:afterLines="50"/>
                    <w:rPr>
                      <w:rFonts w:eastAsia="SimSun"/>
                      <w:sz w:val="20"/>
                      <w:szCs w:val="20"/>
                    </w:rPr>
                  </w:pPr>
                  <w:r w:rsidRPr="00D66117">
                    <w:rPr>
                      <w:rFonts w:eastAsia="SimSun"/>
                      <w:sz w:val="20"/>
                      <w:szCs w:val="20"/>
                    </w:rPr>
                    <w:t>CG Re-transmission scheme</w:t>
                  </w:r>
                </w:p>
              </w:tc>
              <w:tc>
                <w:tcPr>
                  <w:tcW w:w="3544" w:type="dxa"/>
                  <w:shd w:val="clear" w:color="auto" w:fill="auto"/>
                  <w:vAlign w:val="center"/>
                </w:tcPr>
                <w:p w14:paraId="55A61B0A" w14:textId="77777777" w:rsidR="00D66117" w:rsidRPr="00D66117" w:rsidRDefault="00D66117" w:rsidP="00D66117">
                  <w:pPr>
                    <w:spacing w:afterLines="50"/>
                    <w:rPr>
                      <w:rFonts w:eastAsia="SimSun"/>
                      <w:sz w:val="20"/>
                      <w:szCs w:val="20"/>
                    </w:rPr>
                  </w:pPr>
                  <w:r w:rsidRPr="00D66117">
                    <w:rPr>
                      <w:rFonts w:eastAsia="SimSun"/>
                      <w:sz w:val="20"/>
                      <w:szCs w:val="20"/>
                    </w:rPr>
                    <w:t>Only support Re-transmission scheduled by UL grant</w:t>
                  </w:r>
                </w:p>
              </w:tc>
              <w:tc>
                <w:tcPr>
                  <w:tcW w:w="3082" w:type="dxa"/>
                  <w:shd w:val="clear" w:color="auto" w:fill="FFD966" w:themeFill="accent4" w:themeFillTint="99"/>
                  <w:vAlign w:val="center"/>
                </w:tcPr>
                <w:p w14:paraId="60683150" w14:textId="77777777" w:rsidR="00D66117" w:rsidRPr="00D66117" w:rsidRDefault="00D66117" w:rsidP="00D66117">
                  <w:pPr>
                    <w:spacing w:afterLines="50"/>
                    <w:rPr>
                      <w:rFonts w:eastAsia="SimSun"/>
                      <w:sz w:val="20"/>
                      <w:szCs w:val="20"/>
                    </w:rPr>
                  </w:pPr>
                  <w:r w:rsidRPr="00D66117">
                    <w:rPr>
                      <w:rFonts w:eastAsia="SimSun" w:hint="eastAsia"/>
                      <w:sz w:val="20"/>
                      <w:szCs w:val="20"/>
                    </w:rPr>
                    <w:t>S</w:t>
                  </w:r>
                  <w:r w:rsidRPr="00D66117">
                    <w:rPr>
                      <w:rFonts w:eastAsia="SimSun"/>
                      <w:sz w:val="20"/>
                      <w:szCs w:val="20"/>
                    </w:rPr>
                    <w:t>upport automatic re-Transmission on the same or different CG configuration decided by UE, and support re-Transmission scheduled by UL grant</w:t>
                  </w:r>
                </w:p>
              </w:tc>
            </w:tr>
          </w:tbl>
          <w:p w14:paraId="3732C7D1" w14:textId="28CC0785" w:rsidR="00D66117" w:rsidRPr="00D66117" w:rsidRDefault="00D66117" w:rsidP="004C351C">
            <w:pPr>
              <w:rPr>
                <w:sz w:val="20"/>
                <w:szCs w:val="20"/>
              </w:rPr>
            </w:pPr>
          </w:p>
        </w:tc>
      </w:tr>
    </w:tbl>
    <w:p w14:paraId="23072001" w14:textId="08534FB5" w:rsidR="00D66117" w:rsidRDefault="00D66117" w:rsidP="004C351C">
      <w:pPr>
        <w:rPr>
          <w:sz w:val="22"/>
          <w:szCs w:val="22"/>
        </w:rPr>
      </w:pPr>
    </w:p>
    <w:p w14:paraId="7F259044" w14:textId="7A67CD3A" w:rsidR="006F073B" w:rsidRDefault="00CA51EF" w:rsidP="004C351C">
      <w:pPr>
        <w:rPr>
          <w:sz w:val="22"/>
          <w:szCs w:val="22"/>
        </w:rPr>
      </w:pPr>
      <w:r>
        <w:rPr>
          <w:sz w:val="22"/>
          <w:szCs w:val="22"/>
        </w:rPr>
        <w:t>A</w:t>
      </w:r>
      <w:r w:rsidR="00C50ABE">
        <w:rPr>
          <w:sz w:val="22"/>
          <w:szCs w:val="22"/>
        </w:rPr>
        <w:t>lmost a</w:t>
      </w:r>
      <w:r w:rsidR="006F073B">
        <w:rPr>
          <w:sz w:val="22"/>
          <w:szCs w:val="22"/>
        </w:rPr>
        <w:t xml:space="preserve">ll the features developed in </w:t>
      </w:r>
      <w:r>
        <w:rPr>
          <w:sz w:val="22"/>
          <w:szCs w:val="22"/>
        </w:rPr>
        <w:t>NR-U CG targeted to handle the LBT issue on unlicensed spectrum</w:t>
      </w:r>
      <w:r w:rsidR="00D34B6F">
        <w:rPr>
          <w:sz w:val="22"/>
          <w:szCs w:val="22"/>
        </w:rPr>
        <w:t xml:space="preserve"> to provide more opportunities to the UE to access the channel. </w:t>
      </w:r>
      <w:r w:rsidR="00C61119">
        <w:rPr>
          <w:sz w:val="22"/>
          <w:szCs w:val="22"/>
        </w:rPr>
        <w:t>This includes</w:t>
      </w:r>
      <w:r w:rsidR="00C50ABE">
        <w:rPr>
          <w:sz w:val="22"/>
          <w:szCs w:val="22"/>
        </w:rPr>
        <w:t xml:space="preserve"> (highlighted in orange in the table)</w:t>
      </w:r>
      <w:r w:rsidR="00C61119">
        <w:rPr>
          <w:sz w:val="22"/>
          <w:szCs w:val="22"/>
        </w:rPr>
        <w:t>:</w:t>
      </w:r>
    </w:p>
    <w:p w14:paraId="37011803" w14:textId="0D7BE7C0" w:rsidR="00C61119" w:rsidRDefault="00C61119" w:rsidP="005260BD">
      <w:pPr>
        <w:pStyle w:val="ListParagraph"/>
        <w:numPr>
          <w:ilvl w:val="0"/>
          <w:numId w:val="7"/>
        </w:numPr>
        <w:ind w:leftChars="0"/>
        <w:rPr>
          <w:sz w:val="22"/>
          <w:szCs w:val="22"/>
        </w:rPr>
      </w:pPr>
      <w:r>
        <w:rPr>
          <w:sz w:val="22"/>
          <w:szCs w:val="22"/>
        </w:rPr>
        <w:t xml:space="preserve">Flexible start of the CG transmission, which is </w:t>
      </w:r>
      <w:r w:rsidR="00B715EA">
        <w:rPr>
          <w:sz w:val="22"/>
          <w:szCs w:val="22"/>
        </w:rPr>
        <w:t xml:space="preserve">additionally </w:t>
      </w:r>
      <w:r>
        <w:rPr>
          <w:sz w:val="22"/>
          <w:szCs w:val="22"/>
        </w:rPr>
        <w:t>supported by autonomous determination of HARQ ID, RV</w:t>
      </w:r>
      <w:r w:rsidR="00B715EA">
        <w:rPr>
          <w:sz w:val="22"/>
          <w:szCs w:val="22"/>
        </w:rPr>
        <w:t>, and CG-UCI transmission by the UE.</w:t>
      </w:r>
    </w:p>
    <w:p w14:paraId="65767156" w14:textId="7E857379" w:rsidR="00D956B8" w:rsidRDefault="00D956B8" w:rsidP="005260BD">
      <w:pPr>
        <w:pStyle w:val="ListParagraph"/>
        <w:numPr>
          <w:ilvl w:val="0"/>
          <w:numId w:val="7"/>
        </w:numPr>
        <w:ind w:leftChars="0"/>
        <w:rPr>
          <w:sz w:val="22"/>
          <w:szCs w:val="22"/>
        </w:rPr>
      </w:pPr>
      <w:r>
        <w:rPr>
          <w:sz w:val="22"/>
          <w:szCs w:val="22"/>
        </w:rPr>
        <w:t>CG autonomous retransmission with a re-transmission timer, which is additionally supported by CG-DFI</w:t>
      </w:r>
      <w:r w:rsidR="009C2D3B">
        <w:rPr>
          <w:sz w:val="22"/>
          <w:szCs w:val="22"/>
        </w:rPr>
        <w:t>.</w:t>
      </w:r>
    </w:p>
    <w:p w14:paraId="2EAA5E15" w14:textId="6E1DB022" w:rsidR="0057400B" w:rsidRDefault="00950F31" w:rsidP="00D956B8">
      <w:pPr>
        <w:rPr>
          <w:sz w:val="22"/>
          <w:szCs w:val="22"/>
        </w:rPr>
      </w:pPr>
      <w:r>
        <w:rPr>
          <w:sz w:val="22"/>
          <w:szCs w:val="22"/>
        </w:rPr>
        <w:t xml:space="preserve">When we harmonize the two designs, the first fundamental question is whether we want to support </w:t>
      </w:r>
      <w:r w:rsidR="007B1692">
        <w:rPr>
          <w:sz w:val="22"/>
          <w:szCs w:val="22"/>
        </w:rPr>
        <w:t xml:space="preserve">NR-U </w:t>
      </w:r>
      <w:r w:rsidR="00136DD7">
        <w:rPr>
          <w:sz w:val="22"/>
          <w:szCs w:val="22"/>
        </w:rPr>
        <w:t>under a condition</w:t>
      </w:r>
      <w:r w:rsidR="007B1692">
        <w:rPr>
          <w:sz w:val="22"/>
          <w:szCs w:val="22"/>
        </w:rPr>
        <w:t xml:space="preserve"> that LBT is not an issue at all, that is, the probability that the UE cannot access the channel is negligible.</w:t>
      </w:r>
      <w:r w:rsidR="00220719">
        <w:rPr>
          <w:sz w:val="22"/>
          <w:szCs w:val="22"/>
        </w:rPr>
        <w:t xml:space="preserve"> If the answer is yes, </w:t>
      </w:r>
      <w:r w:rsidR="003069EE">
        <w:rPr>
          <w:sz w:val="22"/>
          <w:szCs w:val="22"/>
        </w:rPr>
        <w:t>we can directly reuse all the design for licensed spectrum</w:t>
      </w:r>
      <w:r w:rsidR="00136DD7">
        <w:rPr>
          <w:sz w:val="22"/>
          <w:szCs w:val="22"/>
        </w:rPr>
        <w:t xml:space="preserve"> without modification</w:t>
      </w:r>
      <w:r w:rsidR="00D86055">
        <w:rPr>
          <w:sz w:val="22"/>
          <w:szCs w:val="22"/>
        </w:rPr>
        <w:t xml:space="preserve"> for this case</w:t>
      </w:r>
      <w:r w:rsidR="003069EE">
        <w:rPr>
          <w:sz w:val="22"/>
          <w:szCs w:val="22"/>
        </w:rPr>
        <w:t>.</w:t>
      </w:r>
    </w:p>
    <w:p w14:paraId="4F1CB193" w14:textId="2D6F18BF" w:rsidR="00FF4C88" w:rsidRDefault="00FF4C88" w:rsidP="00FF4C88">
      <w:pPr>
        <w:rPr>
          <w:b/>
          <w:bCs/>
          <w:sz w:val="22"/>
          <w:szCs w:val="22"/>
        </w:rPr>
      </w:pPr>
      <w:r w:rsidRPr="00FF4C88">
        <w:rPr>
          <w:b/>
          <w:bCs/>
          <w:sz w:val="22"/>
          <w:szCs w:val="22"/>
        </w:rPr>
        <w:t xml:space="preserve">Proposal </w:t>
      </w:r>
      <w:r w:rsidR="007F5D06">
        <w:rPr>
          <w:b/>
          <w:bCs/>
          <w:sz w:val="22"/>
          <w:szCs w:val="22"/>
        </w:rPr>
        <w:t>2-</w:t>
      </w:r>
      <w:r w:rsidRPr="00FF4C88">
        <w:rPr>
          <w:b/>
          <w:bCs/>
          <w:sz w:val="22"/>
          <w:szCs w:val="22"/>
        </w:rPr>
        <w:t xml:space="preserve">1: </w:t>
      </w:r>
      <w:r>
        <w:rPr>
          <w:b/>
          <w:bCs/>
          <w:sz w:val="22"/>
          <w:szCs w:val="22"/>
        </w:rPr>
        <w:t xml:space="preserve">For the cases </w:t>
      </w:r>
      <w:r w:rsidR="009D368B">
        <w:rPr>
          <w:b/>
          <w:bCs/>
          <w:sz w:val="22"/>
          <w:szCs w:val="22"/>
        </w:rPr>
        <w:t xml:space="preserve">in unlicensed access </w:t>
      </w:r>
      <w:r>
        <w:rPr>
          <w:b/>
          <w:bCs/>
          <w:sz w:val="22"/>
          <w:szCs w:val="22"/>
        </w:rPr>
        <w:t>where LBT is not a concern, the CG design for licensed spectrum is directly reused for unlicensed spectrum</w:t>
      </w:r>
      <w:r w:rsidR="00516675">
        <w:rPr>
          <w:b/>
          <w:bCs/>
          <w:sz w:val="22"/>
          <w:szCs w:val="22"/>
        </w:rPr>
        <w:t xml:space="preserve"> without modification</w:t>
      </w:r>
      <w:r>
        <w:rPr>
          <w:b/>
          <w:bCs/>
          <w:sz w:val="22"/>
          <w:szCs w:val="22"/>
        </w:rPr>
        <w:t>.</w:t>
      </w:r>
    </w:p>
    <w:p w14:paraId="03FAFF31" w14:textId="77777777" w:rsidR="00FF4C88" w:rsidRDefault="00FF4C88" w:rsidP="00D956B8">
      <w:pPr>
        <w:rPr>
          <w:sz w:val="22"/>
          <w:szCs w:val="22"/>
        </w:rPr>
      </w:pPr>
    </w:p>
    <w:p w14:paraId="5A4BF0DB" w14:textId="5FDC3E29" w:rsidR="00DE18EB" w:rsidRDefault="00D86055" w:rsidP="00D956B8">
      <w:pPr>
        <w:rPr>
          <w:sz w:val="22"/>
          <w:szCs w:val="22"/>
        </w:rPr>
      </w:pPr>
      <w:r>
        <w:rPr>
          <w:sz w:val="22"/>
          <w:szCs w:val="22"/>
        </w:rPr>
        <w:t xml:space="preserve">The second question is whether </w:t>
      </w:r>
      <w:r w:rsidR="00136DD7">
        <w:rPr>
          <w:sz w:val="22"/>
          <w:szCs w:val="22"/>
        </w:rPr>
        <w:t xml:space="preserve">we </w:t>
      </w:r>
      <w:r>
        <w:rPr>
          <w:sz w:val="22"/>
          <w:szCs w:val="22"/>
        </w:rPr>
        <w:t xml:space="preserve">should also consider the case </w:t>
      </w:r>
      <w:r w:rsidR="00A83B12">
        <w:rPr>
          <w:sz w:val="22"/>
          <w:szCs w:val="22"/>
        </w:rPr>
        <w:t xml:space="preserve">where </w:t>
      </w:r>
      <w:r w:rsidR="00136DD7">
        <w:rPr>
          <w:sz w:val="22"/>
          <w:szCs w:val="22"/>
        </w:rPr>
        <w:t xml:space="preserve">LBT still needs to be considered (not completely ignored even </w:t>
      </w:r>
      <w:r w:rsidR="00A83B12">
        <w:rPr>
          <w:sz w:val="22"/>
          <w:szCs w:val="22"/>
        </w:rPr>
        <w:t xml:space="preserve">though </w:t>
      </w:r>
      <w:r w:rsidR="00136DD7">
        <w:rPr>
          <w:sz w:val="22"/>
          <w:szCs w:val="22"/>
        </w:rPr>
        <w:t>the probability of LBT failure is relatively low)</w:t>
      </w:r>
      <w:r w:rsidR="00A83B12">
        <w:rPr>
          <w:sz w:val="22"/>
          <w:szCs w:val="22"/>
        </w:rPr>
        <w:t xml:space="preserve"> for CG enhancements.</w:t>
      </w:r>
      <w:r w:rsidR="00136DD7">
        <w:rPr>
          <w:sz w:val="22"/>
          <w:szCs w:val="22"/>
        </w:rPr>
        <w:t xml:space="preserve"> </w:t>
      </w:r>
      <w:r w:rsidR="004C5357">
        <w:rPr>
          <w:sz w:val="22"/>
          <w:szCs w:val="22"/>
        </w:rPr>
        <w:t xml:space="preserve">If yes, </w:t>
      </w:r>
      <w:r w:rsidR="00136DD7">
        <w:rPr>
          <w:sz w:val="22"/>
          <w:szCs w:val="22"/>
        </w:rPr>
        <w:t xml:space="preserve">we should keep the </w:t>
      </w:r>
      <w:r w:rsidR="00C14161">
        <w:rPr>
          <w:sz w:val="22"/>
          <w:szCs w:val="22"/>
        </w:rPr>
        <w:t>LBT-related design in NR-U</w:t>
      </w:r>
      <w:r w:rsidR="00FF7CB7">
        <w:rPr>
          <w:sz w:val="22"/>
          <w:szCs w:val="22"/>
        </w:rPr>
        <w:t>.</w:t>
      </w:r>
    </w:p>
    <w:p w14:paraId="42C0D0ED" w14:textId="653FE90B" w:rsidR="004C5357" w:rsidRPr="00FF4C88" w:rsidRDefault="004C5357" w:rsidP="004C5357">
      <w:pPr>
        <w:rPr>
          <w:b/>
          <w:bCs/>
          <w:sz w:val="22"/>
          <w:szCs w:val="22"/>
        </w:rPr>
      </w:pPr>
      <w:r w:rsidRPr="00FF4C88">
        <w:rPr>
          <w:b/>
          <w:bCs/>
          <w:sz w:val="22"/>
          <w:szCs w:val="22"/>
        </w:rPr>
        <w:t xml:space="preserve">Proposal </w:t>
      </w:r>
      <w:r w:rsidR="00FF4C88">
        <w:rPr>
          <w:b/>
          <w:bCs/>
          <w:sz w:val="22"/>
          <w:szCs w:val="22"/>
        </w:rPr>
        <w:t>2</w:t>
      </w:r>
      <w:r w:rsidR="007F5D06">
        <w:rPr>
          <w:b/>
          <w:bCs/>
          <w:sz w:val="22"/>
          <w:szCs w:val="22"/>
        </w:rPr>
        <w:t>-2</w:t>
      </w:r>
      <w:r w:rsidRPr="00FF4C88">
        <w:rPr>
          <w:b/>
          <w:bCs/>
          <w:sz w:val="22"/>
          <w:szCs w:val="22"/>
        </w:rPr>
        <w:t xml:space="preserve">: </w:t>
      </w:r>
      <w:r w:rsidR="00FF4C88">
        <w:rPr>
          <w:b/>
          <w:bCs/>
          <w:sz w:val="22"/>
          <w:szCs w:val="22"/>
        </w:rPr>
        <w:t>For the cases where</w:t>
      </w:r>
      <w:r w:rsidRPr="00FF4C88">
        <w:rPr>
          <w:b/>
          <w:bCs/>
          <w:sz w:val="22"/>
          <w:szCs w:val="22"/>
        </w:rPr>
        <w:t xml:space="preserve"> LBT effect needs to be considered, at least the following functionalities from NR-U CG enhancements should be retained:</w:t>
      </w:r>
      <w:r w:rsidR="00FF4C88" w:rsidRPr="00FF4C88">
        <w:rPr>
          <w:b/>
          <w:bCs/>
          <w:sz w:val="22"/>
          <w:szCs w:val="22"/>
        </w:rPr>
        <w:t xml:space="preserve"> </w:t>
      </w:r>
      <w:r w:rsidR="007F5D06">
        <w:rPr>
          <w:b/>
          <w:bCs/>
          <w:sz w:val="22"/>
          <w:szCs w:val="22"/>
        </w:rPr>
        <w:t xml:space="preserve">flexible start of CG transmission; </w:t>
      </w:r>
      <w:r w:rsidRPr="00FF4C88">
        <w:rPr>
          <w:b/>
          <w:bCs/>
          <w:sz w:val="22"/>
          <w:szCs w:val="22"/>
        </w:rPr>
        <w:t>CG autonomous retransmission; the autonomous determination of HARQ ID</w:t>
      </w:r>
      <w:r w:rsidR="00305D0C">
        <w:rPr>
          <w:b/>
          <w:bCs/>
          <w:sz w:val="22"/>
          <w:szCs w:val="22"/>
        </w:rPr>
        <w:t>/</w:t>
      </w:r>
      <w:r w:rsidRPr="00FF4C88">
        <w:rPr>
          <w:b/>
          <w:bCs/>
          <w:sz w:val="22"/>
          <w:szCs w:val="22"/>
        </w:rPr>
        <w:t>NDI</w:t>
      </w:r>
      <w:r w:rsidR="00305D0C">
        <w:rPr>
          <w:b/>
          <w:bCs/>
          <w:sz w:val="22"/>
          <w:szCs w:val="22"/>
        </w:rPr>
        <w:t>/</w:t>
      </w:r>
      <w:r w:rsidRPr="00FF4C88">
        <w:rPr>
          <w:b/>
          <w:bCs/>
          <w:sz w:val="22"/>
          <w:szCs w:val="22"/>
        </w:rPr>
        <w:t>RV</w:t>
      </w:r>
      <w:r w:rsidR="00305D0C">
        <w:rPr>
          <w:b/>
          <w:bCs/>
          <w:sz w:val="22"/>
          <w:szCs w:val="22"/>
        </w:rPr>
        <w:t>, and the transmission of HARQ ID/NDI/RV in</w:t>
      </w:r>
      <w:r w:rsidRPr="00FF4C88">
        <w:rPr>
          <w:b/>
          <w:bCs/>
          <w:sz w:val="22"/>
          <w:szCs w:val="22"/>
        </w:rPr>
        <w:t xml:space="preserve"> CG-UCI; CG-DFI</w:t>
      </w:r>
      <w:r w:rsidR="00FF4C88">
        <w:rPr>
          <w:b/>
          <w:bCs/>
          <w:sz w:val="22"/>
          <w:szCs w:val="22"/>
        </w:rPr>
        <w:t>.</w:t>
      </w:r>
    </w:p>
    <w:p w14:paraId="471ABE28" w14:textId="118852D5" w:rsidR="00D956B8" w:rsidRDefault="00D956B8" w:rsidP="00D956B8">
      <w:pPr>
        <w:rPr>
          <w:sz w:val="22"/>
          <w:szCs w:val="22"/>
        </w:rPr>
      </w:pPr>
      <w:r>
        <w:rPr>
          <w:sz w:val="22"/>
          <w:szCs w:val="22"/>
        </w:rPr>
        <w:t xml:space="preserve">Other than these </w:t>
      </w:r>
      <w:r w:rsidR="008D325D">
        <w:rPr>
          <w:sz w:val="22"/>
          <w:szCs w:val="22"/>
        </w:rPr>
        <w:t xml:space="preserve">mechanisms to address </w:t>
      </w:r>
      <w:r w:rsidR="003D43B8">
        <w:rPr>
          <w:sz w:val="22"/>
          <w:szCs w:val="22"/>
        </w:rPr>
        <w:t xml:space="preserve">the </w:t>
      </w:r>
      <w:r w:rsidR="008D325D">
        <w:rPr>
          <w:sz w:val="22"/>
          <w:szCs w:val="22"/>
        </w:rPr>
        <w:t>LBT issue, one important difference between URLLC and NR-U CG is the handling of repetitions.</w:t>
      </w:r>
      <w:r w:rsidR="007F6E7D">
        <w:rPr>
          <w:sz w:val="22"/>
          <w:szCs w:val="22"/>
        </w:rPr>
        <w:t xml:space="preserve"> The repetitions in NR-U CG is somewhat similar to PUSCH repetition Type B, but the allocated resources are not necessarily contiguous, and </w:t>
      </w:r>
      <w:r w:rsidR="003F27BA">
        <w:rPr>
          <w:sz w:val="22"/>
          <w:szCs w:val="22"/>
        </w:rPr>
        <w:t>one transmission occasion (or one</w:t>
      </w:r>
      <w:r w:rsidR="007F6E7D">
        <w:rPr>
          <w:sz w:val="22"/>
          <w:szCs w:val="22"/>
        </w:rPr>
        <w:t xml:space="preserve"> repetition</w:t>
      </w:r>
      <w:r w:rsidR="003F27BA">
        <w:rPr>
          <w:sz w:val="22"/>
          <w:szCs w:val="22"/>
        </w:rPr>
        <w:t>)</w:t>
      </w:r>
      <w:r w:rsidR="007F6E7D">
        <w:rPr>
          <w:sz w:val="22"/>
          <w:szCs w:val="22"/>
        </w:rPr>
        <w:t xml:space="preserve"> cannot go across slot boundary</w:t>
      </w:r>
      <w:r w:rsidR="005E5D31">
        <w:rPr>
          <w:sz w:val="22"/>
          <w:szCs w:val="22"/>
        </w:rPr>
        <w:t xml:space="preserve">, and more sophisticated behavior in PUSCH repetition Type B such as segmentation into actual repetitions is not supported. </w:t>
      </w:r>
      <w:r w:rsidR="00EA1724">
        <w:rPr>
          <w:sz w:val="22"/>
          <w:szCs w:val="22"/>
        </w:rPr>
        <w:t>There is also some difference in the dropping behaviors between the two.</w:t>
      </w:r>
    </w:p>
    <w:p w14:paraId="35DE6F99" w14:textId="1F39D8AB" w:rsidR="00B61083" w:rsidRDefault="00B61083" w:rsidP="00D956B8">
      <w:pPr>
        <w:rPr>
          <w:sz w:val="22"/>
          <w:szCs w:val="22"/>
        </w:rPr>
      </w:pPr>
      <w:r>
        <w:rPr>
          <w:sz w:val="22"/>
          <w:szCs w:val="22"/>
        </w:rPr>
        <w:t>The potential benefit that can be provided by PUSCH repetition Type B over NR-U CG includes:</w:t>
      </w:r>
    </w:p>
    <w:p w14:paraId="0939DAE3" w14:textId="7F70BBAA" w:rsidR="00B61083" w:rsidRDefault="003B73B6" w:rsidP="005260BD">
      <w:pPr>
        <w:pStyle w:val="ListParagraph"/>
        <w:numPr>
          <w:ilvl w:val="0"/>
          <w:numId w:val="16"/>
        </w:numPr>
        <w:ind w:leftChars="0"/>
        <w:rPr>
          <w:sz w:val="22"/>
          <w:szCs w:val="22"/>
        </w:rPr>
      </w:pPr>
      <w:r>
        <w:rPr>
          <w:sz w:val="22"/>
          <w:szCs w:val="22"/>
        </w:rPr>
        <w:t xml:space="preserve">PUSCH repetition Type B schedules </w:t>
      </w:r>
      <w:r w:rsidR="00024D17">
        <w:rPr>
          <w:sz w:val="22"/>
          <w:szCs w:val="22"/>
        </w:rPr>
        <w:t xml:space="preserve">contiguous </w:t>
      </w:r>
      <w:r>
        <w:rPr>
          <w:sz w:val="22"/>
          <w:szCs w:val="22"/>
        </w:rPr>
        <w:t>resource in time domain</w:t>
      </w:r>
      <w:r w:rsidR="00024D17">
        <w:rPr>
          <w:sz w:val="22"/>
          <w:szCs w:val="22"/>
        </w:rPr>
        <w:t xml:space="preserve">, while NR-U CG schedules </w:t>
      </w:r>
      <w:r w:rsidR="00AF12D6">
        <w:rPr>
          <w:sz w:val="22"/>
          <w:szCs w:val="22"/>
        </w:rPr>
        <w:t>contiguous resource in time domain within a slot, but not necessarily across slots.</w:t>
      </w:r>
    </w:p>
    <w:p w14:paraId="22DC6272" w14:textId="16B52A9A" w:rsidR="00AF12D6" w:rsidRDefault="00AF12D6" w:rsidP="005260BD">
      <w:pPr>
        <w:pStyle w:val="ListParagraph"/>
        <w:numPr>
          <w:ilvl w:val="1"/>
          <w:numId w:val="16"/>
        </w:numPr>
        <w:ind w:leftChars="0"/>
        <w:rPr>
          <w:sz w:val="22"/>
          <w:szCs w:val="22"/>
        </w:rPr>
      </w:pPr>
      <w:r>
        <w:rPr>
          <w:sz w:val="22"/>
          <w:szCs w:val="22"/>
        </w:rPr>
        <w:t xml:space="preserve">For NR-U CG transmissions across slots, </w:t>
      </w:r>
      <w:r w:rsidR="00401982">
        <w:rPr>
          <w:sz w:val="22"/>
          <w:szCs w:val="22"/>
        </w:rPr>
        <w:t>transmission gap exists between slots unless the resource allocation is 2-symbol x 7 or 7-symbol x2 within a slot.</w:t>
      </w:r>
    </w:p>
    <w:p w14:paraId="3F3014A9" w14:textId="152A6CB3" w:rsidR="00F619BD" w:rsidRDefault="00F619BD" w:rsidP="005260BD">
      <w:pPr>
        <w:pStyle w:val="ListParagraph"/>
        <w:numPr>
          <w:ilvl w:val="1"/>
          <w:numId w:val="16"/>
        </w:numPr>
        <w:ind w:leftChars="0"/>
        <w:rPr>
          <w:sz w:val="22"/>
          <w:szCs w:val="22"/>
        </w:rPr>
      </w:pPr>
      <w:r>
        <w:rPr>
          <w:sz w:val="22"/>
          <w:szCs w:val="22"/>
        </w:rPr>
        <w:t>The gap would require the UE to do another LBT to continue the transmission, which is not a friendly design for unlicensed spectrum.</w:t>
      </w:r>
    </w:p>
    <w:p w14:paraId="1798D4B7" w14:textId="44B0A57D" w:rsidR="00F619BD" w:rsidRDefault="006033C4" w:rsidP="005260BD">
      <w:pPr>
        <w:pStyle w:val="ListParagraph"/>
        <w:numPr>
          <w:ilvl w:val="0"/>
          <w:numId w:val="16"/>
        </w:numPr>
        <w:ind w:leftChars="0"/>
        <w:rPr>
          <w:sz w:val="22"/>
          <w:szCs w:val="22"/>
        </w:rPr>
      </w:pPr>
      <w:r>
        <w:rPr>
          <w:sz w:val="22"/>
          <w:szCs w:val="22"/>
        </w:rPr>
        <w:t xml:space="preserve">PUSCH repetition Type B can potentially provide more flexibility for </w:t>
      </w:r>
      <w:proofErr w:type="spellStart"/>
      <w:r>
        <w:rPr>
          <w:sz w:val="22"/>
          <w:szCs w:val="22"/>
        </w:rPr>
        <w:t>gNB</w:t>
      </w:r>
      <w:proofErr w:type="spellEnd"/>
      <w:r>
        <w:rPr>
          <w:sz w:val="22"/>
          <w:szCs w:val="22"/>
        </w:rPr>
        <w:t xml:space="preserve"> scheduling </w:t>
      </w:r>
      <w:r w:rsidR="00DB4436">
        <w:rPr>
          <w:sz w:val="22"/>
          <w:szCs w:val="22"/>
        </w:rPr>
        <w:t>when determining the duration of each repetition and the number of repetitions, because it does not have constraint such as one repetition cannot go across slot boundary as in NR-U.</w:t>
      </w:r>
    </w:p>
    <w:p w14:paraId="47B2E210" w14:textId="6376AEAA" w:rsidR="0057400B" w:rsidRDefault="006D150D" w:rsidP="00D956B8">
      <w:pPr>
        <w:rPr>
          <w:sz w:val="22"/>
          <w:szCs w:val="22"/>
          <w:lang w:val="en-GB"/>
        </w:rPr>
      </w:pPr>
      <w:r>
        <w:rPr>
          <w:sz w:val="22"/>
          <w:szCs w:val="22"/>
          <w:lang w:val="en-GB"/>
        </w:rPr>
        <w:lastRenderedPageBreak/>
        <w:t xml:space="preserve">If the potential benefit is considered significant to introduce </w:t>
      </w:r>
      <w:r w:rsidR="00B64EE6">
        <w:rPr>
          <w:sz w:val="22"/>
          <w:szCs w:val="22"/>
          <w:lang w:val="en-GB"/>
        </w:rPr>
        <w:t xml:space="preserve">PUSCH repetition Type B-like operation into unlicensed spectrum, it may be also worthwhile to consider the same enhancements for DG. In fact, the flexibility provided by PUSCH repetition Type B </w:t>
      </w:r>
      <w:r w:rsidR="00E823A5">
        <w:rPr>
          <w:sz w:val="22"/>
          <w:szCs w:val="22"/>
          <w:lang w:val="en-GB"/>
        </w:rPr>
        <w:t xml:space="preserve">and the segmentation/dropping rules defined </w:t>
      </w:r>
      <w:r w:rsidR="00E01575">
        <w:rPr>
          <w:sz w:val="22"/>
          <w:szCs w:val="22"/>
          <w:lang w:val="en-GB"/>
        </w:rPr>
        <w:t>suits better for DG than CG</w:t>
      </w:r>
      <w:r w:rsidR="00A35C7C">
        <w:rPr>
          <w:sz w:val="22"/>
          <w:szCs w:val="22"/>
          <w:lang w:val="en-GB"/>
        </w:rPr>
        <w:t>.</w:t>
      </w:r>
      <w:r w:rsidR="00E01575">
        <w:rPr>
          <w:sz w:val="22"/>
          <w:szCs w:val="22"/>
          <w:lang w:val="en-GB"/>
        </w:rPr>
        <w:t xml:space="preserve"> </w:t>
      </w:r>
      <w:r w:rsidR="00A35C7C">
        <w:rPr>
          <w:sz w:val="22"/>
          <w:szCs w:val="22"/>
          <w:lang w:val="en-GB"/>
        </w:rPr>
        <w:t>F</w:t>
      </w:r>
      <w:r w:rsidR="00E01575">
        <w:rPr>
          <w:sz w:val="22"/>
          <w:szCs w:val="22"/>
          <w:lang w:val="en-GB"/>
        </w:rPr>
        <w:t xml:space="preserve">or DG, the resource allocation can be done for each PUSCH based on the </w:t>
      </w:r>
      <w:r w:rsidR="00A35C7C">
        <w:rPr>
          <w:sz w:val="22"/>
          <w:szCs w:val="22"/>
          <w:lang w:val="en-GB"/>
        </w:rPr>
        <w:t xml:space="preserve">expected </w:t>
      </w:r>
      <w:r w:rsidR="00E01575">
        <w:rPr>
          <w:sz w:val="22"/>
          <w:szCs w:val="22"/>
          <w:lang w:val="en-GB"/>
        </w:rPr>
        <w:t>segmentation/dropping.</w:t>
      </w:r>
      <w:r w:rsidR="00A35C7C">
        <w:rPr>
          <w:sz w:val="22"/>
          <w:szCs w:val="22"/>
          <w:lang w:val="en-GB"/>
        </w:rPr>
        <w:t xml:space="preserve"> On the other hand, for CG, the resource allocation is semi-statically configured and it could result different amount of actual resources</w:t>
      </w:r>
      <w:r w:rsidR="00EF5483">
        <w:rPr>
          <w:sz w:val="22"/>
          <w:szCs w:val="22"/>
          <w:lang w:val="en-GB"/>
        </w:rPr>
        <w:t xml:space="preserve"> for different CG occasions, which makes it more difficult to optimize the resource configuration.</w:t>
      </w:r>
    </w:p>
    <w:p w14:paraId="5B17A5C5" w14:textId="504B05A6" w:rsidR="00EF5483" w:rsidRDefault="00EF5483" w:rsidP="00D956B8">
      <w:pPr>
        <w:rPr>
          <w:sz w:val="22"/>
          <w:szCs w:val="22"/>
          <w:lang w:val="en-GB"/>
        </w:rPr>
      </w:pPr>
      <w:r>
        <w:rPr>
          <w:sz w:val="22"/>
          <w:szCs w:val="22"/>
          <w:lang w:val="en-GB"/>
        </w:rPr>
        <w:t xml:space="preserve">As mentioned in Proposal 2, </w:t>
      </w:r>
      <w:r w:rsidR="005671DA">
        <w:rPr>
          <w:sz w:val="22"/>
          <w:szCs w:val="22"/>
          <w:lang w:val="en-GB"/>
        </w:rPr>
        <w:t>PUSCH repetition Type B, if agreed to be supported, should also support the flexible start of the transmission based on LBT outcome.</w:t>
      </w:r>
      <w:r w:rsidR="00096B91">
        <w:rPr>
          <w:sz w:val="22"/>
          <w:szCs w:val="22"/>
          <w:lang w:val="en-GB"/>
        </w:rPr>
        <w:t xml:space="preserve"> This basically provides us the combined benefit of both designs.</w:t>
      </w:r>
    </w:p>
    <w:p w14:paraId="7EEC3079" w14:textId="772BC201" w:rsidR="007F5D06" w:rsidRPr="006D2C98" w:rsidRDefault="007F5D06" w:rsidP="00D956B8">
      <w:pPr>
        <w:rPr>
          <w:b/>
          <w:bCs/>
          <w:sz w:val="22"/>
          <w:szCs w:val="22"/>
        </w:rPr>
      </w:pPr>
      <w:r w:rsidRPr="006D2C98">
        <w:rPr>
          <w:b/>
          <w:bCs/>
          <w:sz w:val="22"/>
          <w:szCs w:val="22"/>
        </w:rPr>
        <w:t xml:space="preserve">Proposal 2-3: </w:t>
      </w:r>
      <w:r w:rsidR="00304473">
        <w:rPr>
          <w:b/>
          <w:bCs/>
          <w:sz w:val="22"/>
          <w:szCs w:val="22"/>
        </w:rPr>
        <w:t>For the cases where</w:t>
      </w:r>
      <w:r w:rsidR="00304473" w:rsidRPr="00FF4C88">
        <w:rPr>
          <w:b/>
          <w:bCs/>
          <w:sz w:val="22"/>
          <w:szCs w:val="22"/>
        </w:rPr>
        <w:t xml:space="preserve"> LBT effect needs to be considered, </w:t>
      </w:r>
      <w:r w:rsidR="00304473">
        <w:rPr>
          <w:b/>
          <w:bCs/>
          <w:sz w:val="22"/>
          <w:szCs w:val="22"/>
        </w:rPr>
        <w:t>f</w:t>
      </w:r>
      <w:r w:rsidR="00E678F3">
        <w:rPr>
          <w:b/>
          <w:bCs/>
          <w:sz w:val="22"/>
          <w:szCs w:val="22"/>
        </w:rPr>
        <w:t>urther c</w:t>
      </w:r>
      <w:r w:rsidR="006D2C98" w:rsidRPr="006D2C98">
        <w:rPr>
          <w:b/>
          <w:bCs/>
          <w:sz w:val="22"/>
          <w:szCs w:val="22"/>
        </w:rPr>
        <w:t xml:space="preserve">onsider the support of </w:t>
      </w:r>
      <w:r w:rsidR="00ED6013">
        <w:rPr>
          <w:b/>
          <w:bCs/>
          <w:sz w:val="22"/>
          <w:szCs w:val="22"/>
        </w:rPr>
        <w:t xml:space="preserve">modified </w:t>
      </w:r>
      <w:r w:rsidR="006D2C98" w:rsidRPr="006D2C98">
        <w:rPr>
          <w:b/>
          <w:bCs/>
          <w:sz w:val="22"/>
          <w:szCs w:val="22"/>
        </w:rPr>
        <w:t>PUSCH repetition Type B with flexible start on unlicensed spectrum.</w:t>
      </w:r>
    </w:p>
    <w:p w14:paraId="67E01D3C" w14:textId="77777777" w:rsidR="00D956B8" w:rsidRPr="00D956B8" w:rsidRDefault="00D956B8" w:rsidP="00D956B8">
      <w:pPr>
        <w:rPr>
          <w:sz w:val="22"/>
          <w:szCs w:val="22"/>
        </w:rPr>
      </w:pPr>
    </w:p>
    <w:p w14:paraId="3001715B" w14:textId="12CF4168" w:rsidR="00B33365" w:rsidRPr="00B33365" w:rsidRDefault="00B33365" w:rsidP="004C351C">
      <w:pPr>
        <w:rPr>
          <w:b/>
          <w:bCs/>
          <w:sz w:val="22"/>
          <w:szCs w:val="22"/>
          <w:u w:val="single"/>
        </w:rPr>
      </w:pPr>
      <w:r w:rsidRPr="00B33365">
        <w:rPr>
          <w:b/>
          <w:bCs/>
          <w:sz w:val="22"/>
          <w:szCs w:val="22"/>
          <w:u w:val="single"/>
        </w:rPr>
        <w:t>Further CG enhancements</w:t>
      </w:r>
    </w:p>
    <w:p w14:paraId="1F4A15CD" w14:textId="710D8DAF" w:rsidR="008D2234" w:rsidRDefault="00B73442" w:rsidP="004C351C">
      <w:pPr>
        <w:rPr>
          <w:sz w:val="22"/>
          <w:szCs w:val="22"/>
        </w:rPr>
      </w:pPr>
      <w:r>
        <w:rPr>
          <w:sz w:val="22"/>
          <w:szCs w:val="22"/>
        </w:rPr>
        <w:t xml:space="preserve">When multiple CGs are </w:t>
      </w:r>
      <w:r w:rsidR="0035651E">
        <w:rPr>
          <w:sz w:val="22"/>
          <w:szCs w:val="22"/>
        </w:rPr>
        <w:t>configured</w:t>
      </w:r>
      <w:r>
        <w:rPr>
          <w:sz w:val="22"/>
          <w:szCs w:val="22"/>
        </w:rPr>
        <w:t xml:space="preserve">, </w:t>
      </w:r>
      <w:r w:rsidR="0035651E">
        <w:rPr>
          <w:sz w:val="22"/>
          <w:szCs w:val="22"/>
        </w:rPr>
        <w:t>each CG is configured with its own resource allocation with separate periodicity and offset</w:t>
      </w:r>
      <w:r w:rsidR="00101E13">
        <w:rPr>
          <w:sz w:val="22"/>
          <w:szCs w:val="22"/>
        </w:rPr>
        <w:t>, depending on the applications</w:t>
      </w:r>
      <w:r w:rsidR="0035651E">
        <w:rPr>
          <w:sz w:val="22"/>
          <w:szCs w:val="22"/>
        </w:rPr>
        <w:t xml:space="preserve">. </w:t>
      </w:r>
      <w:r w:rsidR="00101E13">
        <w:rPr>
          <w:sz w:val="22"/>
          <w:szCs w:val="22"/>
        </w:rPr>
        <w:t>It is very likely that some CGs will overlap in time at some occasions</w:t>
      </w:r>
      <w:r w:rsidR="007E766B">
        <w:rPr>
          <w:sz w:val="22"/>
          <w:szCs w:val="22"/>
        </w:rPr>
        <w:t xml:space="preserve"> (e.g. CG 1 and CG2 as shown in </w:t>
      </w:r>
      <w:r w:rsidR="007E766B">
        <w:rPr>
          <w:sz w:val="22"/>
          <w:szCs w:val="22"/>
        </w:rPr>
        <w:fldChar w:fldCharType="begin"/>
      </w:r>
      <w:r w:rsidR="007E766B">
        <w:rPr>
          <w:sz w:val="22"/>
          <w:szCs w:val="22"/>
        </w:rPr>
        <w:instrText xml:space="preserve"> REF _Ref47571638 \h </w:instrText>
      </w:r>
      <w:r w:rsidR="007E766B">
        <w:rPr>
          <w:sz w:val="22"/>
          <w:szCs w:val="22"/>
        </w:rPr>
      </w:r>
      <w:r w:rsidR="007E766B">
        <w:rPr>
          <w:sz w:val="22"/>
          <w:szCs w:val="22"/>
        </w:rPr>
        <w:fldChar w:fldCharType="separate"/>
      </w:r>
      <w:r w:rsidR="007E766B" w:rsidRPr="00FB25FE">
        <w:rPr>
          <w:sz w:val="22"/>
          <w:szCs w:val="22"/>
        </w:rPr>
        <w:t xml:space="preserve">Figure </w:t>
      </w:r>
      <w:r w:rsidR="007E766B">
        <w:rPr>
          <w:noProof/>
          <w:sz w:val="22"/>
          <w:szCs w:val="22"/>
        </w:rPr>
        <w:t>2</w:t>
      </w:r>
      <w:r w:rsidR="007E766B">
        <w:rPr>
          <w:sz w:val="22"/>
          <w:szCs w:val="22"/>
        </w:rPr>
        <w:fldChar w:fldCharType="end"/>
      </w:r>
      <w:r w:rsidR="00B72FBB">
        <w:rPr>
          <w:sz w:val="22"/>
          <w:szCs w:val="22"/>
        </w:rPr>
        <w:t>)</w:t>
      </w:r>
      <w:r w:rsidR="00101E13">
        <w:rPr>
          <w:sz w:val="22"/>
          <w:szCs w:val="22"/>
        </w:rPr>
        <w:t>.</w:t>
      </w:r>
      <w:r w:rsidR="00AC4D6C">
        <w:rPr>
          <w:sz w:val="22"/>
          <w:szCs w:val="22"/>
        </w:rPr>
        <w:t xml:space="preserve"> With the existing design, assuming each CG is configured to carry </w:t>
      </w:r>
      <w:r w:rsidR="00CE7510">
        <w:rPr>
          <w:sz w:val="22"/>
          <w:szCs w:val="22"/>
        </w:rPr>
        <w:t xml:space="preserve">the expected payload for each flow, </w:t>
      </w:r>
      <w:r w:rsidR="00AC4D6C">
        <w:rPr>
          <w:sz w:val="22"/>
          <w:szCs w:val="22"/>
        </w:rPr>
        <w:t xml:space="preserve">the UE would not be able to transmit </w:t>
      </w:r>
      <w:r w:rsidR="00CE7510">
        <w:rPr>
          <w:sz w:val="22"/>
          <w:szCs w:val="22"/>
        </w:rPr>
        <w:t xml:space="preserve">the traffic from multiple flows using </w:t>
      </w:r>
      <w:r w:rsidR="00095B5B">
        <w:rPr>
          <w:sz w:val="22"/>
          <w:szCs w:val="22"/>
        </w:rPr>
        <w:t xml:space="preserve">any </w:t>
      </w:r>
      <w:r w:rsidR="00CE7510">
        <w:rPr>
          <w:sz w:val="22"/>
          <w:szCs w:val="22"/>
        </w:rPr>
        <w:t>one of the CGs.</w:t>
      </w:r>
    </w:p>
    <w:p w14:paraId="01BBB091" w14:textId="369774A6" w:rsidR="00B73442" w:rsidRDefault="00095B5B" w:rsidP="004C351C">
      <w:pPr>
        <w:rPr>
          <w:sz w:val="22"/>
          <w:szCs w:val="22"/>
        </w:rPr>
      </w:pPr>
      <w:r>
        <w:rPr>
          <w:sz w:val="22"/>
          <w:szCs w:val="22"/>
        </w:rPr>
        <w:t xml:space="preserve">One possible way to get around the issue is to </w:t>
      </w:r>
      <w:r w:rsidR="00B72FBB">
        <w:rPr>
          <w:sz w:val="22"/>
          <w:szCs w:val="22"/>
        </w:rPr>
        <w:t xml:space="preserve">configure an additional CG (CG3 as shown in </w:t>
      </w:r>
      <w:r w:rsidR="00B72FBB">
        <w:rPr>
          <w:sz w:val="22"/>
          <w:szCs w:val="22"/>
        </w:rPr>
        <w:fldChar w:fldCharType="begin"/>
      </w:r>
      <w:r w:rsidR="00B72FBB">
        <w:rPr>
          <w:sz w:val="22"/>
          <w:szCs w:val="22"/>
        </w:rPr>
        <w:instrText xml:space="preserve"> REF _Ref47571638 \h </w:instrText>
      </w:r>
      <w:r w:rsidR="00B72FBB">
        <w:rPr>
          <w:sz w:val="22"/>
          <w:szCs w:val="22"/>
        </w:rPr>
      </w:r>
      <w:r w:rsidR="00B72FBB">
        <w:rPr>
          <w:sz w:val="22"/>
          <w:szCs w:val="22"/>
        </w:rPr>
        <w:fldChar w:fldCharType="separate"/>
      </w:r>
      <w:r w:rsidR="00B72FBB" w:rsidRPr="00FB25FE">
        <w:rPr>
          <w:sz w:val="22"/>
          <w:szCs w:val="22"/>
        </w:rPr>
        <w:t xml:space="preserve">Figure </w:t>
      </w:r>
      <w:r w:rsidR="00B72FBB">
        <w:rPr>
          <w:noProof/>
          <w:sz w:val="22"/>
          <w:szCs w:val="22"/>
        </w:rPr>
        <w:t>2</w:t>
      </w:r>
      <w:r w:rsidR="00B72FBB">
        <w:rPr>
          <w:sz w:val="22"/>
          <w:szCs w:val="22"/>
        </w:rPr>
        <w:fldChar w:fldCharType="end"/>
      </w:r>
      <w:r w:rsidR="00B72FBB">
        <w:rPr>
          <w:sz w:val="22"/>
          <w:szCs w:val="22"/>
        </w:rPr>
        <w:t>), which covers the overlapping occasions with a larger resource allocation to carry the traffic from both flows.</w:t>
      </w:r>
      <w:r w:rsidR="008D2234">
        <w:rPr>
          <w:sz w:val="22"/>
          <w:szCs w:val="22"/>
        </w:rPr>
        <w:t xml:space="preserve"> Then in the overlapping occasions, the UE can choose to use CG3 instead of CG1 or CG2. However, </w:t>
      </w:r>
      <w:r w:rsidR="007259A6">
        <w:rPr>
          <w:sz w:val="22"/>
          <w:szCs w:val="22"/>
        </w:rPr>
        <w:t xml:space="preserve">this </w:t>
      </w:r>
      <w:r w:rsidR="009F1BA5">
        <w:rPr>
          <w:sz w:val="22"/>
          <w:szCs w:val="22"/>
        </w:rPr>
        <w:t xml:space="preserve">may </w:t>
      </w:r>
      <w:r w:rsidR="007259A6">
        <w:rPr>
          <w:sz w:val="22"/>
          <w:szCs w:val="22"/>
        </w:rPr>
        <w:t>require more resources to be configured</w:t>
      </w:r>
      <w:r w:rsidR="009F1BA5">
        <w:rPr>
          <w:sz w:val="22"/>
          <w:szCs w:val="22"/>
        </w:rPr>
        <w:t>/reserved</w:t>
      </w:r>
      <w:r w:rsidR="007259A6">
        <w:rPr>
          <w:sz w:val="22"/>
          <w:szCs w:val="22"/>
        </w:rPr>
        <w:t xml:space="preserve"> for CG</w:t>
      </w:r>
      <w:r w:rsidR="009F1BA5">
        <w:rPr>
          <w:sz w:val="22"/>
          <w:szCs w:val="22"/>
        </w:rPr>
        <w:t>s</w:t>
      </w:r>
      <w:r w:rsidR="007259A6">
        <w:rPr>
          <w:sz w:val="22"/>
          <w:szCs w:val="22"/>
        </w:rPr>
        <w:t xml:space="preserve">, which is not resource efficient. In addition, as the number of CG configurations increase, the overlapping situation may become more complicated, and the </w:t>
      </w:r>
      <w:r w:rsidR="00F56788">
        <w:rPr>
          <w:sz w:val="22"/>
          <w:szCs w:val="22"/>
        </w:rPr>
        <w:t xml:space="preserve">configuration of additional CGs to handle the overlapping occasions also becomes more complicated. </w:t>
      </w:r>
      <w:r w:rsidR="00996BA2">
        <w:rPr>
          <w:sz w:val="22"/>
          <w:szCs w:val="22"/>
        </w:rPr>
        <w:t xml:space="preserve">The additional CGs that can be configured </w:t>
      </w:r>
      <w:r w:rsidR="00F56788">
        <w:rPr>
          <w:sz w:val="22"/>
          <w:szCs w:val="22"/>
        </w:rPr>
        <w:t>may also be limited by the number of CGs a UE can support.</w:t>
      </w:r>
    </w:p>
    <w:p w14:paraId="7A3328CC" w14:textId="17B10EED" w:rsidR="00AC4D6C" w:rsidRDefault="00AC4D6C" w:rsidP="004C351C">
      <w:pPr>
        <w:rPr>
          <w:sz w:val="22"/>
          <w:szCs w:val="22"/>
        </w:rPr>
      </w:pPr>
    </w:p>
    <w:p w14:paraId="7E965477" w14:textId="733F531C" w:rsidR="00AC4D6C" w:rsidRPr="00920039" w:rsidRDefault="00AC4D6C" w:rsidP="00AC4D6C">
      <w:pPr>
        <w:jc w:val="center"/>
        <w:rPr>
          <w:sz w:val="22"/>
          <w:szCs w:val="22"/>
        </w:rPr>
      </w:pPr>
      <w:r w:rsidRPr="00AC4D6C">
        <w:rPr>
          <w:noProof/>
          <w:sz w:val="22"/>
          <w:szCs w:val="22"/>
        </w:rPr>
        <w:drawing>
          <wp:inline distT="0" distB="0" distL="0" distR="0" wp14:anchorId="5F644D29" wp14:editId="650BF2B4">
            <wp:extent cx="4819338" cy="1826219"/>
            <wp:effectExtent l="0" t="0" r="0" b="3175"/>
            <wp:docPr id="3" name="Picture 3" descr="A screenshot of a social media pos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screenshot of a social media post&#10;&#10;Description automatically generated"/>
                    <pic:cNvPicPr/>
                  </pic:nvPicPr>
                  <pic:blipFill>
                    <a:blip r:embed="rId8"/>
                    <a:stretch>
                      <a:fillRect/>
                    </a:stretch>
                  </pic:blipFill>
                  <pic:spPr>
                    <a:xfrm>
                      <a:off x="0" y="0"/>
                      <a:ext cx="4912271" cy="1861434"/>
                    </a:xfrm>
                    <a:prstGeom prst="rect">
                      <a:avLst/>
                    </a:prstGeom>
                  </pic:spPr>
                </pic:pic>
              </a:graphicData>
            </a:graphic>
          </wp:inline>
        </w:drawing>
      </w:r>
    </w:p>
    <w:p w14:paraId="12F95D9E" w14:textId="7E39D642" w:rsidR="007E766B" w:rsidRPr="00FB25FE" w:rsidRDefault="007E766B" w:rsidP="007E766B">
      <w:pPr>
        <w:pStyle w:val="Caption"/>
        <w:rPr>
          <w:sz w:val="21"/>
          <w:szCs w:val="21"/>
        </w:rPr>
      </w:pPr>
      <w:bookmarkStart w:id="0" w:name="_Ref47571638"/>
      <w:r w:rsidRPr="00FB25FE">
        <w:rPr>
          <w:sz w:val="22"/>
          <w:szCs w:val="22"/>
        </w:rPr>
        <w:t xml:space="preserve">Figure </w:t>
      </w:r>
      <w:r w:rsidRPr="00FB25FE">
        <w:rPr>
          <w:sz w:val="22"/>
          <w:szCs w:val="22"/>
        </w:rPr>
        <w:fldChar w:fldCharType="begin"/>
      </w:r>
      <w:r w:rsidRPr="00FB25FE">
        <w:rPr>
          <w:sz w:val="22"/>
          <w:szCs w:val="22"/>
        </w:rPr>
        <w:instrText xml:space="preserve"> SEQ Figure \* ARABIC </w:instrText>
      </w:r>
      <w:r w:rsidRPr="00FB25FE">
        <w:rPr>
          <w:sz w:val="22"/>
          <w:szCs w:val="22"/>
        </w:rPr>
        <w:fldChar w:fldCharType="separate"/>
      </w:r>
      <w:r w:rsidR="002A721E">
        <w:rPr>
          <w:noProof/>
          <w:sz w:val="22"/>
          <w:szCs w:val="22"/>
        </w:rPr>
        <w:t>2</w:t>
      </w:r>
      <w:r w:rsidRPr="00FB25FE">
        <w:rPr>
          <w:sz w:val="22"/>
          <w:szCs w:val="22"/>
        </w:rPr>
        <w:fldChar w:fldCharType="end"/>
      </w:r>
      <w:bookmarkEnd w:id="0"/>
      <w:r w:rsidRPr="00FB25FE">
        <w:rPr>
          <w:sz w:val="22"/>
          <w:szCs w:val="22"/>
        </w:rPr>
        <w:t xml:space="preserve"> </w:t>
      </w:r>
      <w:r w:rsidR="00095B5B">
        <w:rPr>
          <w:sz w:val="22"/>
          <w:szCs w:val="22"/>
        </w:rPr>
        <w:t>The overlapping of multiple CG configurations</w:t>
      </w:r>
    </w:p>
    <w:p w14:paraId="7753FDF7" w14:textId="5EEE7E13" w:rsidR="00DE0071" w:rsidRDefault="00377F3E" w:rsidP="004C351C">
      <w:pPr>
        <w:rPr>
          <w:sz w:val="22"/>
          <w:szCs w:val="22"/>
        </w:rPr>
      </w:pPr>
      <w:r>
        <w:rPr>
          <w:sz w:val="22"/>
          <w:szCs w:val="22"/>
        </w:rPr>
        <w:t xml:space="preserve">The framework of NR-U CG design provides a very good foundation to address such an issue. </w:t>
      </w:r>
      <w:r w:rsidR="00030E04" w:rsidRPr="00AC2073">
        <w:rPr>
          <w:b/>
          <w:bCs/>
          <w:sz w:val="22"/>
          <w:szCs w:val="22"/>
        </w:rPr>
        <w:t>With CG-UCI being transmitted by the UE together with CG, the UE can have some freedom adapting the transmission parameters</w:t>
      </w:r>
      <w:r w:rsidR="0061312E" w:rsidRPr="00AC2073">
        <w:rPr>
          <w:b/>
          <w:bCs/>
          <w:sz w:val="22"/>
          <w:szCs w:val="22"/>
        </w:rPr>
        <w:t xml:space="preserve"> for the traffic flows</w:t>
      </w:r>
      <w:r w:rsidR="009B2893" w:rsidRPr="00AC2073">
        <w:rPr>
          <w:b/>
          <w:bCs/>
          <w:sz w:val="22"/>
          <w:szCs w:val="22"/>
        </w:rPr>
        <w:t xml:space="preserve">, and then provide these parameters to the </w:t>
      </w:r>
      <w:proofErr w:type="spellStart"/>
      <w:r w:rsidR="009B2893" w:rsidRPr="00AC2073">
        <w:rPr>
          <w:b/>
          <w:bCs/>
          <w:sz w:val="22"/>
          <w:szCs w:val="22"/>
        </w:rPr>
        <w:t>gNB</w:t>
      </w:r>
      <w:proofErr w:type="spellEnd"/>
      <w:r w:rsidR="009B2893" w:rsidRPr="00AC2073">
        <w:rPr>
          <w:b/>
          <w:bCs/>
          <w:sz w:val="22"/>
          <w:szCs w:val="22"/>
        </w:rPr>
        <w:t xml:space="preserve"> as part of CG-UCI to avoid blind detection on data transmission at the </w:t>
      </w:r>
      <w:proofErr w:type="spellStart"/>
      <w:r w:rsidR="009B2893" w:rsidRPr="00AC2073">
        <w:rPr>
          <w:b/>
          <w:bCs/>
          <w:sz w:val="22"/>
          <w:szCs w:val="22"/>
        </w:rPr>
        <w:t>gNB</w:t>
      </w:r>
      <w:proofErr w:type="spellEnd"/>
      <w:r w:rsidR="009B2893" w:rsidRPr="00AC2073">
        <w:rPr>
          <w:b/>
          <w:bCs/>
          <w:sz w:val="22"/>
          <w:szCs w:val="22"/>
        </w:rPr>
        <w:t>.</w:t>
      </w:r>
      <w:r w:rsidR="009B2893">
        <w:rPr>
          <w:sz w:val="22"/>
          <w:szCs w:val="22"/>
        </w:rPr>
        <w:t xml:space="preserve"> The most straightforward example is </w:t>
      </w:r>
      <w:r w:rsidR="009B2893" w:rsidRPr="00A95531">
        <w:rPr>
          <w:b/>
          <w:bCs/>
          <w:sz w:val="22"/>
          <w:szCs w:val="22"/>
        </w:rPr>
        <w:t>MCS</w:t>
      </w:r>
      <w:r w:rsidR="009B2893">
        <w:rPr>
          <w:sz w:val="22"/>
          <w:szCs w:val="22"/>
        </w:rPr>
        <w:t>.</w:t>
      </w:r>
      <w:r w:rsidR="006F05E2">
        <w:rPr>
          <w:sz w:val="22"/>
          <w:szCs w:val="22"/>
        </w:rPr>
        <w:t xml:space="preserve"> For example, we have two CG configurations for an audio flow and a video flow, respectively, that overlaps at certain occasions. </w:t>
      </w:r>
      <w:r w:rsidR="00A95531">
        <w:rPr>
          <w:sz w:val="22"/>
          <w:szCs w:val="22"/>
        </w:rPr>
        <w:t>At these occasions, the UE can choose the CG with more resources (the one for video flow</w:t>
      </w:r>
      <w:proofErr w:type="gramStart"/>
      <w:r w:rsidR="00A95531">
        <w:rPr>
          <w:sz w:val="22"/>
          <w:szCs w:val="22"/>
        </w:rPr>
        <w:t>), and</w:t>
      </w:r>
      <w:proofErr w:type="gramEnd"/>
      <w:r w:rsidR="00A95531">
        <w:rPr>
          <w:sz w:val="22"/>
          <w:szCs w:val="22"/>
        </w:rPr>
        <w:t xml:space="preserve"> choose a </w:t>
      </w:r>
      <w:r w:rsidR="005626CC">
        <w:rPr>
          <w:sz w:val="22"/>
          <w:szCs w:val="22"/>
        </w:rPr>
        <w:t xml:space="preserve">slightly </w:t>
      </w:r>
      <w:r w:rsidR="004A299F">
        <w:rPr>
          <w:sz w:val="22"/>
          <w:szCs w:val="22"/>
        </w:rPr>
        <w:t xml:space="preserve">higher </w:t>
      </w:r>
      <w:r w:rsidR="00A95531">
        <w:rPr>
          <w:sz w:val="22"/>
          <w:szCs w:val="22"/>
        </w:rPr>
        <w:t>MCS level that can accommodate the traffic for both flows</w:t>
      </w:r>
      <w:r w:rsidR="005626CC">
        <w:rPr>
          <w:sz w:val="22"/>
          <w:szCs w:val="22"/>
        </w:rPr>
        <w:t xml:space="preserve">. With the higher MCS level, the UE can also adjust </w:t>
      </w:r>
      <w:r w:rsidR="005626CC">
        <w:rPr>
          <w:sz w:val="22"/>
          <w:szCs w:val="22"/>
        </w:rPr>
        <w:lastRenderedPageBreak/>
        <w:t xml:space="preserve">transmit power accordingly to </w:t>
      </w:r>
      <w:r w:rsidR="004A6ADD">
        <w:rPr>
          <w:sz w:val="22"/>
          <w:szCs w:val="22"/>
        </w:rPr>
        <w:t xml:space="preserve">ensure </w:t>
      </w:r>
      <w:r w:rsidR="00DE0071">
        <w:rPr>
          <w:sz w:val="22"/>
          <w:szCs w:val="22"/>
        </w:rPr>
        <w:t>decoding</w:t>
      </w:r>
      <w:r w:rsidR="004A6ADD">
        <w:rPr>
          <w:sz w:val="22"/>
          <w:szCs w:val="22"/>
        </w:rPr>
        <w:t xml:space="preserve"> performance</w:t>
      </w:r>
      <w:r w:rsidR="00DE0071">
        <w:rPr>
          <w:sz w:val="22"/>
          <w:szCs w:val="22"/>
        </w:rPr>
        <w:t>.</w:t>
      </w:r>
      <w:r w:rsidR="004F4962">
        <w:rPr>
          <w:sz w:val="22"/>
          <w:szCs w:val="22"/>
        </w:rPr>
        <w:t xml:space="preserve"> </w:t>
      </w:r>
      <w:r w:rsidR="00DE0071">
        <w:rPr>
          <w:sz w:val="22"/>
          <w:szCs w:val="22"/>
        </w:rPr>
        <w:t xml:space="preserve">Some configurations can be provided </w:t>
      </w:r>
      <w:r w:rsidR="0001228F">
        <w:rPr>
          <w:sz w:val="22"/>
          <w:szCs w:val="22"/>
        </w:rPr>
        <w:t>by</w:t>
      </w:r>
      <w:r w:rsidR="00DE0071">
        <w:rPr>
          <w:sz w:val="22"/>
          <w:szCs w:val="22"/>
        </w:rPr>
        <w:t xml:space="preserve"> the </w:t>
      </w:r>
      <w:proofErr w:type="spellStart"/>
      <w:r w:rsidR="00DE0071">
        <w:rPr>
          <w:sz w:val="22"/>
          <w:szCs w:val="22"/>
        </w:rPr>
        <w:t>gNB</w:t>
      </w:r>
      <w:proofErr w:type="spellEnd"/>
      <w:r w:rsidR="00DE0071">
        <w:rPr>
          <w:sz w:val="22"/>
          <w:szCs w:val="22"/>
        </w:rPr>
        <w:t xml:space="preserve"> to control the range </w:t>
      </w:r>
      <w:r w:rsidR="003E34E2">
        <w:rPr>
          <w:sz w:val="22"/>
          <w:szCs w:val="22"/>
        </w:rPr>
        <w:t>that a UE can adapt, e.g. the set of allowed MCS values.</w:t>
      </w:r>
    </w:p>
    <w:p w14:paraId="51BA3358" w14:textId="77777777" w:rsidR="009F3633" w:rsidRDefault="004F4962" w:rsidP="004C351C">
      <w:pPr>
        <w:rPr>
          <w:sz w:val="22"/>
          <w:szCs w:val="22"/>
        </w:rPr>
      </w:pPr>
      <w:r>
        <w:rPr>
          <w:sz w:val="22"/>
          <w:szCs w:val="22"/>
        </w:rPr>
        <w:t>The idea of allowing the UE to autonomously choose MCS for CG is not new, and it has been discussed before</w:t>
      </w:r>
      <w:r w:rsidR="003C6332">
        <w:rPr>
          <w:sz w:val="22"/>
          <w:szCs w:val="22"/>
        </w:rPr>
        <w:t xml:space="preserve"> in both NR-U and URLLC. </w:t>
      </w:r>
      <w:r w:rsidR="00231214">
        <w:rPr>
          <w:sz w:val="22"/>
          <w:szCs w:val="22"/>
        </w:rPr>
        <w:t>There were two main concerns:</w:t>
      </w:r>
    </w:p>
    <w:p w14:paraId="1D9102A7" w14:textId="77777777" w:rsidR="00B90FAE" w:rsidRDefault="00231214" w:rsidP="005260BD">
      <w:pPr>
        <w:pStyle w:val="ListParagraph"/>
        <w:numPr>
          <w:ilvl w:val="0"/>
          <w:numId w:val="5"/>
        </w:numPr>
        <w:ind w:leftChars="0"/>
        <w:rPr>
          <w:sz w:val="22"/>
          <w:szCs w:val="22"/>
        </w:rPr>
      </w:pPr>
      <w:proofErr w:type="spellStart"/>
      <w:r w:rsidRPr="009F3633">
        <w:rPr>
          <w:sz w:val="22"/>
          <w:szCs w:val="22"/>
        </w:rPr>
        <w:t>gNB</w:t>
      </w:r>
      <w:proofErr w:type="spellEnd"/>
      <w:r w:rsidRPr="009F3633">
        <w:rPr>
          <w:sz w:val="22"/>
          <w:szCs w:val="22"/>
        </w:rPr>
        <w:t xml:space="preserve"> complexity. </w:t>
      </w:r>
      <w:r w:rsidR="009F3633">
        <w:rPr>
          <w:sz w:val="22"/>
          <w:szCs w:val="22"/>
        </w:rPr>
        <w:t xml:space="preserve">The concern was that it may cause too much additional </w:t>
      </w:r>
      <w:proofErr w:type="spellStart"/>
      <w:r w:rsidR="009F3633">
        <w:rPr>
          <w:sz w:val="22"/>
          <w:szCs w:val="22"/>
        </w:rPr>
        <w:t>gNB</w:t>
      </w:r>
      <w:proofErr w:type="spellEnd"/>
      <w:r w:rsidR="009F3633">
        <w:rPr>
          <w:sz w:val="22"/>
          <w:szCs w:val="22"/>
        </w:rPr>
        <w:t xml:space="preserve"> complexity in decoding. </w:t>
      </w:r>
      <w:r w:rsidR="007575D5">
        <w:rPr>
          <w:sz w:val="22"/>
          <w:szCs w:val="22"/>
        </w:rPr>
        <w:t xml:space="preserve">However, </w:t>
      </w:r>
      <w:r w:rsidR="0067671E">
        <w:rPr>
          <w:sz w:val="22"/>
          <w:szCs w:val="22"/>
        </w:rPr>
        <w:t xml:space="preserve">as all the UE transmission parameters are carried in </w:t>
      </w:r>
      <w:r w:rsidR="00CF58B0">
        <w:rPr>
          <w:sz w:val="22"/>
          <w:szCs w:val="22"/>
        </w:rPr>
        <w:t xml:space="preserve">CG-UCI, there is no need for blind detection/decoding at the </w:t>
      </w:r>
      <w:proofErr w:type="spellStart"/>
      <w:r w:rsidR="00CF58B0">
        <w:rPr>
          <w:sz w:val="22"/>
          <w:szCs w:val="22"/>
        </w:rPr>
        <w:t>gNB</w:t>
      </w:r>
      <w:proofErr w:type="spellEnd"/>
      <w:r w:rsidR="00CF58B0">
        <w:rPr>
          <w:sz w:val="22"/>
          <w:szCs w:val="22"/>
        </w:rPr>
        <w:t xml:space="preserve">. </w:t>
      </w:r>
      <w:r w:rsidR="006317A9">
        <w:rPr>
          <w:sz w:val="22"/>
          <w:szCs w:val="22"/>
        </w:rPr>
        <w:t xml:space="preserve">The </w:t>
      </w:r>
      <w:proofErr w:type="spellStart"/>
      <w:r w:rsidR="006317A9">
        <w:rPr>
          <w:sz w:val="22"/>
          <w:szCs w:val="22"/>
        </w:rPr>
        <w:t>gNB</w:t>
      </w:r>
      <w:proofErr w:type="spellEnd"/>
      <w:r w:rsidR="006317A9">
        <w:rPr>
          <w:sz w:val="22"/>
          <w:szCs w:val="22"/>
        </w:rPr>
        <w:t xml:space="preserve"> could further restrict the </w:t>
      </w:r>
      <w:r w:rsidR="00B560A0">
        <w:rPr>
          <w:sz w:val="22"/>
          <w:szCs w:val="22"/>
        </w:rPr>
        <w:t>MCS values the UE can choose from</w:t>
      </w:r>
      <w:r w:rsidR="00B90FAE">
        <w:rPr>
          <w:sz w:val="22"/>
          <w:szCs w:val="22"/>
        </w:rPr>
        <w:t>.</w:t>
      </w:r>
    </w:p>
    <w:p w14:paraId="4ECC5B30" w14:textId="77777777" w:rsidR="00301E14" w:rsidRDefault="00B90FAE" w:rsidP="005260BD">
      <w:pPr>
        <w:pStyle w:val="ListParagraph"/>
        <w:numPr>
          <w:ilvl w:val="0"/>
          <w:numId w:val="5"/>
        </w:numPr>
        <w:ind w:leftChars="0"/>
        <w:rPr>
          <w:sz w:val="22"/>
          <w:szCs w:val="22"/>
        </w:rPr>
      </w:pPr>
      <w:r>
        <w:rPr>
          <w:sz w:val="22"/>
          <w:szCs w:val="22"/>
        </w:rPr>
        <w:t xml:space="preserve">Reliability of UCI. This was raised as a strong concern in URLLC discussion. </w:t>
      </w:r>
      <w:r w:rsidR="00FB40CD">
        <w:rPr>
          <w:sz w:val="22"/>
          <w:szCs w:val="22"/>
        </w:rPr>
        <w:t xml:space="preserve">However, for unlicensed spectrum, CG-UCI is already present to address the LBT issue. </w:t>
      </w:r>
      <w:r w:rsidR="005D4684">
        <w:rPr>
          <w:sz w:val="22"/>
          <w:szCs w:val="22"/>
        </w:rPr>
        <w:t>As long as the payload size increase is not significant, the beta offset can be configured properly to ensure the UCI performance.</w:t>
      </w:r>
    </w:p>
    <w:p w14:paraId="6A55C2C5" w14:textId="4FBF23D0" w:rsidR="004F4962" w:rsidRPr="00301E14" w:rsidRDefault="00301E14" w:rsidP="00301E14">
      <w:pPr>
        <w:rPr>
          <w:sz w:val="22"/>
          <w:szCs w:val="22"/>
        </w:rPr>
      </w:pPr>
      <w:r>
        <w:rPr>
          <w:sz w:val="22"/>
          <w:szCs w:val="22"/>
        </w:rPr>
        <w:t xml:space="preserve">Supporting autonomous MCS adaptation at the UE is an efficient way to address the </w:t>
      </w:r>
      <w:r w:rsidR="005A56F0">
        <w:rPr>
          <w:sz w:val="22"/>
          <w:szCs w:val="22"/>
        </w:rPr>
        <w:t xml:space="preserve">CG overlapping issue. It can additionally address </w:t>
      </w:r>
      <w:r w:rsidR="005317B5">
        <w:rPr>
          <w:sz w:val="22"/>
          <w:szCs w:val="22"/>
        </w:rPr>
        <w:t xml:space="preserve">the drawback of CG that </w:t>
      </w:r>
      <w:proofErr w:type="spellStart"/>
      <w:r w:rsidR="005317B5">
        <w:rPr>
          <w:sz w:val="22"/>
          <w:szCs w:val="22"/>
        </w:rPr>
        <w:t>gNB</w:t>
      </w:r>
      <w:proofErr w:type="spellEnd"/>
      <w:r w:rsidR="005317B5">
        <w:rPr>
          <w:sz w:val="22"/>
          <w:szCs w:val="22"/>
        </w:rPr>
        <w:t xml:space="preserve"> cannot adapt the MCS dynamically, </w:t>
      </w:r>
      <w:r w:rsidR="00113257">
        <w:rPr>
          <w:sz w:val="22"/>
          <w:szCs w:val="22"/>
        </w:rPr>
        <w:t>by</w:t>
      </w:r>
      <w:r w:rsidR="005317B5">
        <w:rPr>
          <w:sz w:val="22"/>
          <w:szCs w:val="22"/>
        </w:rPr>
        <w:t xml:space="preserve"> allow</w:t>
      </w:r>
      <w:r w:rsidR="00113257">
        <w:rPr>
          <w:sz w:val="22"/>
          <w:szCs w:val="22"/>
        </w:rPr>
        <w:t>ing</w:t>
      </w:r>
      <w:r w:rsidR="005317B5">
        <w:rPr>
          <w:sz w:val="22"/>
          <w:szCs w:val="22"/>
        </w:rPr>
        <w:t xml:space="preserve"> the UE to adapt by itself based on the RF condition change. This further improves the efficiency.</w:t>
      </w:r>
      <w:r w:rsidR="00C92237">
        <w:rPr>
          <w:sz w:val="22"/>
          <w:szCs w:val="22"/>
        </w:rPr>
        <w:t xml:space="preserve"> </w:t>
      </w:r>
      <w:r w:rsidR="00BE610A">
        <w:rPr>
          <w:sz w:val="22"/>
          <w:szCs w:val="22"/>
        </w:rPr>
        <w:t xml:space="preserve">Other than MCS, other parameters may also be </w:t>
      </w:r>
      <w:r w:rsidR="00C92237">
        <w:rPr>
          <w:sz w:val="22"/>
          <w:szCs w:val="22"/>
        </w:rPr>
        <w:t>considered for</w:t>
      </w:r>
      <w:r w:rsidR="00BE610A">
        <w:rPr>
          <w:sz w:val="22"/>
          <w:szCs w:val="22"/>
        </w:rPr>
        <w:t xml:space="preserve"> adap</w:t>
      </w:r>
      <w:r w:rsidR="00C92237">
        <w:rPr>
          <w:sz w:val="22"/>
          <w:szCs w:val="22"/>
        </w:rPr>
        <w:t>ta</w:t>
      </w:r>
      <w:r w:rsidR="00BE610A">
        <w:rPr>
          <w:sz w:val="22"/>
          <w:szCs w:val="22"/>
        </w:rPr>
        <w:t>t</w:t>
      </w:r>
      <w:r w:rsidR="00C92237">
        <w:rPr>
          <w:sz w:val="22"/>
          <w:szCs w:val="22"/>
        </w:rPr>
        <w:t>ion</w:t>
      </w:r>
      <w:r w:rsidR="00BE610A">
        <w:rPr>
          <w:sz w:val="22"/>
          <w:szCs w:val="22"/>
        </w:rPr>
        <w:t xml:space="preserve"> such as the transmission duration.</w:t>
      </w:r>
      <w:r w:rsidR="00B560A0" w:rsidRPr="00301E14">
        <w:rPr>
          <w:sz w:val="22"/>
          <w:szCs w:val="22"/>
        </w:rPr>
        <w:t xml:space="preserve"> </w:t>
      </w:r>
    </w:p>
    <w:p w14:paraId="1EF89C94" w14:textId="537B95BD" w:rsidR="00F56788" w:rsidRPr="004C351C" w:rsidRDefault="005141A2" w:rsidP="004C351C">
      <w:pPr>
        <w:rPr>
          <w:b/>
          <w:bCs/>
          <w:sz w:val="22"/>
          <w:szCs w:val="22"/>
        </w:rPr>
      </w:pPr>
      <w:r>
        <w:rPr>
          <w:b/>
          <w:bCs/>
          <w:sz w:val="22"/>
          <w:szCs w:val="22"/>
        </w:rPr>
        <w:t>Proposal 2-</w:t>
      </w:r>
      <w:r w:rsidR="0070779D">
        <w:rPr>
          <w:b/>
          <w:bCs/>
          <w:sz w:val="22"/>
          <w:szCs w:val="22"/>
        </w:rPr>
        <w:t>4</w:t>
      </w:r>
      <w:r>
        <w:rPr>
          <w:b/>
          <w:bCs/>
          <w:sz w:val="22"/>
          <w:szCs w:val="22"/>
        </w:rPr>
        <w:t xml:space="preserve">: Consider </w:t>
      </w:r>
      <w:r w:rsidR="00113257">
        <w:rPr>
          <w:b/>
          <w:bCs/>
          <w:sz w:val="22"/>
          <w:szCs w:val="22"/>
        </w:rPr>
        <w:t>enhanced CG-UCI on unlicensed spectrum</w:t>
      </w:r>
      <w:r w:rsidR="00BC7B58">
        <w:rPr>
          <w:b/>
          <w:bCs/>
          <w:sz w:val="22"/>
          <w:szCs w:val="22"/>
        </w:rPr>
        <w:t xml:space="preserve"> to allow the </w:t>
      </w:r>
      <w:r>
        <w:rPr>
          <w:b/>
          <w:bCs/>
          <w:sz w:val="22"/>
          <w:szCs w:val="22"/>
        </w:rPr>
        <w:t xml:space="preserve">UE </w:t>
      </w:r>
      <w:r w:rsidR="00BC7B58">
        <w:rPr>
          <w:b/>
          <w:bCs/>
          <w:sz w:val="22"/>
          <w:szCs w:val="22"/>
        </w:rPr>
        <w:t xml:space="preserve">to </w:t>
      </w:r>
      <w:r>
        <w:rPr>
          <w:b/>
          <w:bCs/>
          <w:sz w:val="22"/>
          <w:szCs w:val="22"/>
        </w:rPr>
        <w:t xml:space="preserve">autonomously </w:t>
      </w:r>
      <w:r w:rsidR="00BC7B58">
        <w:rPr>
          <w:b/>
          <w:bCs/>
          <w:sz w:val="22"/>
          <w:szCs w:val="22"/>
        </w:rPr>
        <w:t>adapt certain transmission parameters such as MCS.</w:t>
      </w:r>
    </w:p>
    <w:p w14:paraId="5AF7F5BB" w14:textId="6CA59510" w:rsidR="00ED7653" w:rsidRDefault="00ED7653" w:rsidP="00032FD3">
      <w:pPr>
        <w:pStyle w:val="Heading1"/>
      </w:pPr>
      <w:r>
        <w:t>Conclusion</w:t>
      </w:r>
    </w:p>
    <w:p w14:paraId="67CF93D3" w14:textId="5EAA2DBF" w:rsidR="00762DEA" w:rsidRPr="00E20178" w:rsidRDefault="002134C9" w:rsidP="00E20178">
      <w:pPr>
        <w:pStyle w:val="0Maintext"/>
        <w:spacing w:after="120" w:afterAutospacing="0" w:line="240" w:lineRule="auto"/>
        <w:ind w:firstLine="0"/>
        <w:rPr>
          <w:sz w:val="22"/>
          <w:szCs w:val="22"/>
          <w:lang w:val="en-US"/>
        </w:rPr>
      </w:pPr>
      <w:r w:rsidRPr="00CC1A38">
        <w:rPr>
          <w:sz w:val="22"/>
          <w:szCs w:val="22"/>
          <w:lang w:val="en-US"/>
        </w:rPr>
        <w:t xml:space="preserve">In this contribution, we discussed </w:t>
      </w:r>
      <w:r w:rsidR="004219D8">
        <w:rPr>
          <w:sz w:val="22"/>
          <w:szCs w:val="22"/>
          <w:lang w:val="en-US"/>
        </w:rPr>
        <w:t xml:space="preserve">the </w:t>
      </w:r>
      <w:r w:rsidR="00B869CD">
        <w:rPr>
          <w:sz w:val="22"/>
          <w:szCs w:val="22"/>
          <w:lang w:val="en-US"/>
        </w:rPr>
        <w:t>UE-initiated COT for FBE and potential configured grant</w:t>
      </w:r>
      <w:r w:rsidR="004219D8">
        <w:rPr>
          <w:sz w:val="22"/>
          <w:szCs w:val="22"/>
          <w:lang w:val="en-US"/>
        </w:rPr>
        <w:t xml:space="preserve"> enhancements </w:t>
      </w:r>
      <w:r w:rsidR="00B869CD">
        <w:rPr>
          <w:sz w:val="22"/>
          <w:szCs w:val="22"/>
          <w:lang w:val="en-US"/>
        </w:rPr>
        <w:t>for unlicensed spectrum,</w:t>
      </w:r>
      <w:r w:rsidR="00F50C9A">
        <w:rPr>
          <w:sz w:val="22"/>
          <w:szCs w:val="22"/>
          <w:lang w:val="en-US"/>
        </w:rPr>
        <w:t xml:space="preserve"> and proposed the following</w:t>
      </w:r>
      <w:r w:rsidRPr="00CC1A38">
        <w:rPr>
          <w:sz w:val="22"/>
          <w:szCs w:val="22"/>
          <w:lang w:val="en-US"/>
        </w:rPr>
        <w:t>:</w:t>
      </w:r>
    </w:p>
    <w:p w14:paraId="2587D527" w14:textId="77777777" w:rsidR="00E20178" w:rsidRDefault="00E20178" w:rsidP="00E20178">
      <w:pPr>
        <w:rPr>
          <w:b/>
          <w:bCs/>
          <w:sz w:val="22"/>
          <w:szCs w:val="22"/>
          <w:lang w:val="en-GB"/>
        </w:rPr>
      </w:pPr>
      <w:r>
        <w:rPr>
          <w:b/>
          <w:bCs/>
          <w:sz w:val="22"/>
          <w:szCs w:val="22"/>
          <w:lang w:val="en-GB"/>
        </w:rPr>
        <w:t xml:space="preserve">Proposal 1-1: </w:t>
      </w:r>
      <w:r w:rsidRPr="00B722EC">
        <w:rPr>
          <w:b/>
          <w:bCs/>
          <w:sz w:val="22"/>
          <w:szCs w:val="22"/>
        </w:rPr>
        <w:t xml:space="preserve">FFP Periodicity for UE-initiated COT can be different from the FFP periodicity for </w:t>
      </w:r>
      <w:proofErr w:type="spellStart"/>
      <w:r w:rsidRPr="00B722EC">
        <w:rPr>
          <w:b/>
          <w:bCs/>
          <w:sz w:val="22"/>
          <w:szCs w:val="22"/>
        </w:rPr>
        <w:t>gNB</w:t>
      </w:r>
      <w:proofErr w:type="spellEnd"/>
      <w:r w:rsidRPr="00B722EC">
        <w:rPr>
          <w:b/>
          <w:bCs/>
          <w:sz w:val="22"/>
          <w:szCs w:val="22"/>
        </w:rPr>
        <w:t>-initiated COT</w:t>
      </w:r>
      <w:r>
        <w:rPr>
          <w:b/>
          <w:bCs/>
          <w:sz w:val="22"/>
          <w:szCs w:val="22"/>
        </w:rPr>
        <w:t>. FFP periodicity and offset is explicitly configured to a UE via UE-specific RRC signaling.</w:t>
      </w:r>
    </w:p>
    <w:p w14:paraId="57D06251" w14:textId="77777777" w:rsidR="00E20178" w:rsidRPr="007341D3" w:rsidRDefault="00E20178" w:rsidP="00E20178">
      <w:pPr>
        <w:rPr>
          <w:b/>
          <w:bCs/>
          <w:sz w:val="22"/>
          <w:szCs w:val="22"/>
        </w:rPr>
      </w:pPr>
      <w:r w:rsidRPr="007341D3">
        <w:rPr>
          <w:b/>
          <w:bCs/>
          <w:sz w:val="22"/>
          <w:szCs w:val="22"/>
        </w:rPr>
        <w:t xml:space="preserve">Proposal 1-2: If the start of the UE’s transmission falls outside a </w:t>
      </w:r>
      <w:proofErr w:type="spellStart"/>
      <w:r w:rsidRPr="007341D3">
        <w:rPr>
          <w:b/>
          <w:bCs/>
          <w:sz w:val="22"/>
          <w:szCs w:val="22"/>
        </w:rPr>
        <w:t>gNB</w:t>
      </w:r>
      <w:proofErr w:type="spellEnd"/>
      <w:r w:rsidRPr="007341D3">
        <w:rPr>
          <w:b/>
          <w:bCs/>
          <w:sz w:val="22"/>
          <w:szCs w:val="22"/>
        </w:rPr>
        <w:t xml:space="preserve"> initiated COT, the UE is allowed to initiate its own COT. If the start of the UE’s transmission falls within a </w:t>
      </w:r>
      <w:proofErr w:type="spellStart"/>
      <w:r w:rsidRPr="007341D3">
        <w:rPr>
          <w:b/>
          <w:bCs/>
          <w:sz w:val="22"/>
          <w:szCs w:val="22"/>
        </w:rPr>
        <w:t>gNB</w:t>
      </w:r>
      <w:proofErr w:type="spellEnd"/>
      <w:r>
        <w:rPr>
          <w:b/>
          <w:bCs/>
          <w:sz w:val="22"/>
          <w:szCs w:val="22"/>
        </w:rPr>
        <w:t>-</w:t>
      </w:r>
      <w:r w:rsidRPr="007341D3">
        <w:rPr>
          <w:b/>
          <w:bCs/>
          <w:sz w:val="22"/>
          <w:szCs w:val="22"/>
        </w:rPr>
        <w:t xml:space="preserve">initiated COT, the UE can autonomously choose whether to share </w:t>
      </w:r>
      <w:proofErr w:type="spellStart"/>
      <w:r w:rsidRPr="007341D3">
        <w:rPr>
          <w:b/>
          <w:bCs/>
          <w:sz w:val="22"/>
          <w:szCs w:val="22"/>
        </w:rPr>
        <w:t>gNB’s</w:t>
      </w:r>
      <w:proofErr w:type="spellEnd"/>
      <w:r w:rsidRPr="007341D3">
        <w:rPr>
          <w:b/>
          <w:bCs/>
          <w:sz w:val="22"/>
          <w:szCs w:val="22"/>
        </w:rPr>
        <w:t xml:space="preserve"> COT or initiate its own COT.</w:t>
      </w:r>
    </w:p>
    <w:p w14:paraId="308849E5" w14:textId="77777777" w:rsidR="00E20178" w:rsidRPr="00A72DF6" w:rsidRDefault="00E20178" w:rsidP="00E20178">
      <w:pPr>
        <w:rPr>
          <w:b/>
          <w:bCs/>
          <w:sz w:val="22"/>
          <w:szCs w:val="22"/>
        </w:rPr>
      </w:pPr>
      <w:r>
        <w:rPr>
          <w:b/>
          <w:bCs/>
          <w:sz w:val="22"/>
          <w:szCs w:val="22"/>
        </w:rPr>
        <w:t xml:space="preserve">Proposal 1-3: </w:t>
      </w:r>
      <w:r w:rsidRPr="00642509">
        <w:rPr>
          <w:b/>
          <w:bCs/>
          <w:sz w:val="22"/>
          <w:szCs w:val="22"/>
        </w:rPr>
        <w:t xml:space="preserve">If the start of the UE’s transmission falls within </w:t>
      </w:r>
      <w:proofErr w:type="spellStart"/>
      <w:r w:rsidRPr="00642509">
        <w:rPr>
          <w:b/>
          <w:bCs/>
          <w:sz w:val="22"/>
          <w:szCs w:val="22"/>
        </w:rPr>
        <w:t>gNB</w:t>
      </w:r>
      <w:proofErr w:type="spellEnd"/>
      <w:r w:rsidRPr="00642509">
        <w:rPr>
          <w:b/>
          <w:bCs/>
          <w:sz w:val="22"/>
          <w:szCs w:val="22"/>
        </w:rPr>
        <w:t xml:space="preserve">-initiated COT, and if the transmission overlaps with </w:t>
      </w:r>
      <w:proofErr w:type="spellStart"/>
      <w:r w:rsidRPr="00642509">
        <w:rPr>
          <w:b/>
          <w:bCs/>
          <w:sz w:val="22"/>
          <w:szCs w:val="22"/>
        </w:rPr>
        <w:t>gNB</w:t>
      </w:r>
      <w:proofErr w:type="spellEnd"/>
      <w:r w:rsidRPr="00642509">
        <w:rPr>
          <w:b/>
          <w:bCs/>
          <w:sz w:val="22"/>
          <w:szCs w:val="22"/>
        </w:rPr>
        <w:t xml:space="preserve">-FFP’s idle period, it shall overlap with the sensing slot for </w:t>
      </w:r>
      <w:proofErr w:type="spellStart"/>
      <w:r w:rsidRPr="00642509">
        <w:rPr>
          <w:b/>
          <w:bCs/>
          <w:sz w:val="22"/>
          <w:szCs w:val="22"/>
        </w:rPr>
        <w:t>gNB’s</w:t>
      </w:r>
      <w:proofErr w:type="spellEnd"/>
      <w:r w:rsidRPr="00642509">
        <w:rPr>
          <w:b/>
          <w:bCs/>
          <w:sz w:val="22"/>
          <w:szCs w:val="22"/>
        </w:rPr>
        <w:t xml:space="preserve"> next FFP</w:t>
      </w:r>
      <w:r w:rsidRPr="00642509">
        <w:t xml:space="preserve"> </w:t>
      </w:r>
      <w:r w:rsidRPr="00642509">
        <w:rPr>
          <w:b/>
          <w:bCs/>
          <w:sz w:val="22"/>
          <w:szCs w:val="22"/>
        </w:rPr>
        <w:t>in order to be allowed to initiate the COT.</w:t>
      </w:r>
    </w:p>
    <w:p w14:paraId="3AE23294" w14:textId="30858F2B" w:rsidR="00E20178" w:rsidRDefault="00E20178" w:rsidP="00762DEA">
      <w:pPr>
        <w:rPr>
          <w:b/>
          <w:bCs/>
          <w:sz w:val="22"/>
          <w:szCs w:val="22"/>
        </w:rPr>
      </w:pPr>
      <w:r w:rsidRPr="00B869CD">
        <w:rPr>
          <w:b/>
          <w:bCs/>
          <w:sz w:val="22"/>
          <w:szCs w:val="22"/>
        </w:rPr>
        <w:t>Proposal 1-</w:t>
      </w:r>
      <w:r>
        <w:rPr>
          <w:b/>
          <w:bCs/>
          <w:sz w:val="22"/>
          <w:szCs w:val="22"/>
        </w:rPr>
        <w:t>4</w:t>
      </w:r>
      <w:r w:rsidRPr="00B869CD">
        <w:rPr>
          <w:b/>
          <w:bCs/>
          <w:sz w:val="22"/>
          <w:szCs w:val="22"/>
        </w:rPr>
        <w:t>: Consider supporting the configuration of a priority level restriction for PUSCH, SR, HARQ-ACK for triggering UE-initiated COT.</w:t>
      </w:r>
    </w:p>
    <w:p w14:paraId="440B25CE" w14:textId="77777777" w:rsidR="00E20178" w:rsidRDefault="00E20178" w:rsidP="00762DEA">
      <w:pPr>
        <w:rPr>
          <w:b/>
          <w:bCs/>
          <w:sz w:val="22"/>
          <w:szCs w:val="22"/>
        </w:rPr>
      </w:pPr>
    </w:p>
    <w:p w14:paraId="177D61B3" w14:textId="77777777" w:rsidR="00ED6013" w:rsidRDefault="00ED6013" w:rsidP="00ED6013">
      <w:pPr>
        <w:rPr>
          <w:b/>
          <w:bCs/>
          <w:sz w:val="22"/>
          <w:szCs w:val="22"/>
        </w:rPr>
      </w:pPr>
      <w:r w:rsidRPr="00FF4C88">
        <w:rPr>
          <w:b/>
          <w:bCs/>
          <w:sz w:val="22"/>
          <w:szCs w:val="22"/>
        </w:rPr>
        <w:t xml:space="preserve">Proposal </w:t>
      </w:r>
      <w:r>
        <w:rPr>
          <w:b/>
          <w:bCs/>
          <w:sz w:val="22"/>
          <w:szCs w:val="22"/>
        </w:rPr>
        <w:t>2-</w:t>
      </w:r>
      <w:r w:rsidRPr="00FF4C88">
        <w:rPr>
          <w:b/>
          <w:bCs/>
          <w:sz w:val="22"/>
          <w:szCs w:val="22"/>
        </w:rPr>
        <w:t xml:space="preserve">1: </w:t>
      </w:r>
      <w:r>
        <w:rPr>
          <w:b/>
          <w:bCs/>
          <w:sz w:val="22"/>
          <w:szCs w:val="22"/>
        </w:rPr>
        <w:t>For the cases in unlicensed access where LBT is not a concern, the CG design for licensed spectrum is directly reused for unlicensed spectrum without modification.</w:t>
      </w:r>
    </w:p>
    <w:p w14:paraId="5E433F3B" w14:textId="77777777" w:rsidR="00ED6013" w:rsidRPr="00FF4C88" w:rsidRDefault="00ED6013" w:rsidP="00ED6013">
      <w:pPr>
        <w:rPr>
          <w:b/>
          <w:bCs/>
          <w:sz w:val="22"/>
          <w:szCs w:val="22"/>
        </w:rPr>
      </w:pPr>
      <w:r w:rsidRPr="00FF4C88">
        <w:rPr>
          <w:b/>
          <w:bCs/>
          <w:sz w:val="22"/>
          <w:szCs w:val="22"/>
        </w:rPr>
        <w:t xml:space="preserve">Proposal </w:t>
      </w:r>
      <w:r>
        <w:rPr>
          <w:b/>
          <w:bCs/>
          <w:sz w:val="22"/>
          <w:szCs w:val="22"/>
        </w:rPr>
        <w:t>2-2</w:t>
      </w:r>
      <w:r w:rsidRPr="00FF4C88">
        <w:rPr>
          <w:b/>
          <w:bCs/>
          <w:sz w:val="22"/>
          <w:szCs w:val="22"/>
        </w:rPr>
        <w:t xml:space="preserve">: </w:t>
      </w:r>
      <w:r>
        <w:rPr>
          <w:b/>
          <w:bCs/>
          <w:sz w:val="22"/>
          <w:szCs w:val="22"/>
        </w:rPr>
        <w:t>For the cases where</w:t>
      </w:r>
      <w:r w:rsidRPr="00FF4C88">
        <w:rPr>
          <w:b/>
          <w:bCs/>
          <w:sz w:val="22"/>
          <w:szCs w:val="22"/>
        </w:rPr>
        <w:t xml:space="preserve"> LBT effect needs to be considered, at least the following functionalities from NR-U CG enhancements should be retained: </w:t>
      </w:r>
      <w:r>
        <w:rPr>
          <w:b/>
          <w:bCs/>
          <w:sz w:val="22"/>
          <w:szCs w:val="22"/>
        </w:rPr>
        <w:t xml:space="preserve">flexible start of CG transmission; </w:t>
      </w:r>
      <w:r w:rsidRPr="00FF4C88">
        <w:rPr>
          <w:b/>
          <w:bCs/>
          <w:sz w:val="22"/>
          <w:szCs w:val="22"/>
        </w:rPr>
        <w:t>CG autonomous retransmission; the autonomous determination of HARQ ID</w:t>
      </w:r>
      <w:r>
        <w:rPr>
          <w:b/>
          <w:bCs/>
          <w:sz w:val="22"/>
          <w:szCs w:val="22"/>
        </w:rPr>
        <w:t>/</w:t>
      </w:r>
      <w:r w:rsidRPr="00FF4C88">
        <w:rPr>
          <w:b/>
          <w:bCs/>
          <w:sz w:val="22"/>
          <w:szCs w:val="22"/>
        </w:rPr>
        <w:t>NDI</w:t>
      </w:r>
      <w:r>
        <w:rPr>
          <w:b/>
          <w:bCs/>
          <w:sz w:val="22"/>
          <w:szCs w:val="22"/>
        </w:rPr>
        <w:t>/</w:t>
      </w:r>
      <w:r w:rsidRPr="00FF4C88">
        <w:rPr>
          <w:b/>
          <w:bCs/>
          <w:sz w:val="22"/>
          <w:szCs w:val="22"/>
        </w:rPr>
        <w:t>RV</w:t>
      </w:r>
      <w:r>
        <w:rPr>
          <w:b/>
          <w:bCs/>
          <w:sz w:val="22"/>
          <w:szCs w:val="22"/>
        </w:rPr>
        <w:t>, and the transmission of HARQ ID/NDI/RV in</w:t>
      </w:r>
      <w:r w:rsidRPr="00FF4C88">
        <w:rPr>
          <w:b/>
          <w:bCs/>
          <w:sz w:val="22"/>
          <w:szCs w:val="22"/>
        </w:rPr>
        <w:t xml:space="preserve"> CG-UCI; CG-DFI</w:t>
      </w:r>
      <w:r>
        <w:rPr>
          <w:b/>
          <w:bCs/>
          <w:sz w:val="22"/>
          <w:szCs w:val="22"/>
        </w:rPr>
        <w:t>.</w:t>
      </w:r>
    </w:p>
    <w:p w14:paraId="38B80004" w14:textId="228E9E5B" w:rsidR="00E678F3" w:rsidRPr="006D2C98" w:rsidRDefault="00E678F3" w:rsidP="00E678F3">
      <w:pPr>
        <w:rPr>
          <w:b/>
          <w:bCs/>
          <w:sz w:val="22"/>
          <w:szCs w:val="22"/>
        </w:rPr>
      </w:pPr>
      <w:r w:rsidRPr="006D2C98">
        <w:rPr>
          <w:b/>
          <w:bCs/>
          <w:sz w:val="22"/>
          <w:szCs w:val="22"/>
        </w:rPr>
        <w:t xml:space="preserve">Proposal 2-3: </w:t>
      </w:r>
      <w:r w:rsidR="00304473">
        <w:rPr>
          <w:b/>
          <w:bCs/>
          <w:sz w:val="22"/>
          <w:szCs w:val="22"/>
        </w:rPr>
        <w:t>For the cases where</w:t>
      </w:r>
      <w:r w:rsidR="00304473" w:rsidRPr="00FF4C88">
        <w:rPr>
          <w:b/>
          <w:bCs/>
          <w:sz w:val="22"/>
          <w:szCs w:val="22"/>
        </w:rPr>
        <w:t xml:space="preserve"> LBT effect needs to be considered, </w:t>
      </w:r>
      <w:r w:rsidR="00304473">
        <w:rPr>
          <w:b/>
          <w:bCs/>
          <w:sz w:val="22"/>
          <w:szCs w:val="22"/>
        </w:rPr>
        <w:t>f</w:t>
      </w:r>
      <w:r>
        <w:rPr>
          <w:b/>
          <w:bCs/>
          <w:sz w:val="22"/>
          <w:szCs w:val="22"/>
        </w:rPr>
        <w:t>urther c</w:t>
      </w:r>
      <w:r w:rsidRPr="006D2C98">
        <w:rPr>
          <w:b/>
          <w:bCs/>
          <w:sz w:val="22"/>
          <w:szCs w:val="22"/>
        </w:rPr>
        <w:t xml:space="preserve">onsider the support of </w:t>
      </w:r>
      <w:r w:rsidR="00ED6013">
        <w:rPr>
          <w:b/>
          <w:bCs/>
          <w:sz w:val="22"/>
          <w:szCs w:val="22"/>
        </w:rPr>
        <w:t xml:space="preserve">modified </w:t>
      </w:r>
      <w:r w:rsidRPr="006D2C98">
        <w:rPr>
          <w:b/>
          <w:bCs/>
          <w:sz w:val="22"/>
          <w:szCs w:val="22"/>
        </w:rPr>
        <w:t>PUSCH repetition Type B with flexible start on unlicensed spectrum.</w:t>
      </w:r>
    </w:p>
    <w:p w14:paraId="19F8818E" w14:textId="77777777" w:rsidR="00E678F3" w:rsidRPr="004C351C" w:rsidRDefault="00E678F3" w:rsidP="00E678F3">
      <w:pPr>
        <w:rPr>
          <w:b/>
          <w:bCs/>
          <w:sz w:val="22"/>
          <w:szCs w:val="22"/>
        </w:rPr>
      </w:pPr>
      <w:r>
        <w:rPr>
          <w:b/>
          <w:bCs/>
          <w:sz w:val="22"/>
          <w:szCs w:val="22"/>
        </w:rPr>
        <w:t>Proposal 2-4: Consider enhanced CG-UCI on unlicensed spectrum to allow the UE to autonomously adapt certain transmission parameters such as MCS.</w:t>
      </w:r>
    </w:p>
    <w:p w14:paraId="0E58C0F5" w14:textId="77777777" w:rsidR="0061312E" w:rsidRPr="00E678F3" w:rsidRDefault="0061312E" w:rsidP="009D1C4F">
      <w:pPr>
        <w:pStyle w:val="0Maintext"/>
        <w:spacing w:after="120" w:afterAutospacing="0" w:line="240" w:lineRule="auto"/>
        <w:ind w:firstLine="0"/>
        <w:rPr>
          <w:sz w:val="22"/>
          <w:szCs w:val="22"/>
          <w:lang w:val="en-US"/>
        </w:rPr>
      </w:pPr>
    </w:p>
    <w:p w14:paraId="011FBF3D" w14:textId="77777777" w:rsidR="00F474AC" w:rsidRDefault="00F474AC" w:rsidP="00E77270">
      <w:pPr>
        <w:pStyle w:val="Heading1"/>
        <w:numPr>
          <w:ilvl w:val="0"/>
          <w:numId w:val="0"/>
        </w:numPr>
        <w:ind w:left="432" w:hanging="432"/>
      </w:pPr>
      <w:r>
        <w:lastRenderedPageBreak/>
        <w:t>Reference</w:t>
      </w:r>
    </w:p>
    <w:p w14:paraId="733F4436" w14:textId="407949ED" w:rsidR="00344198" w:rsidRPr="000E377B" w:rsidRDefault="00BF7A10" w:rsidP="005260BD">
      <w:pPr>
        <w:numPr>
          <w:ilvl w:val="0"/>
          <w:numId w:val="2"/>
        </w:numPr>
        <w:overflowPunct w:val="0"/>
        <w:autoSpaceDE w:val="0"/>
        <w:autoSpaceDN w:val="0"/>
        <w:adjustRightInd w:val="0"/>
        <w:spacing w:before="100" w:beforeAutospacing="1" w:after="100" w:afterAutospacing="1"/>
        <w:ind w:left="562" w:hanging="562"/>
        <w:textAlignment w:val="baseline"/>
        <w:rPr>
          <w:sz w:val="22"/>
          <w:szCs w:val="22"/>
          <w:lang w:val="en-GB"/>
        </w:rPr>
      </w:pPr>
      <w:r w:rsidRPr="00F25070">
        <w:rPr>
          <w:sz w:val="22"/>
          <w:szCs w:val="22"/>
        </w:rPr>
        <w:t>RP-</w:t>
      </w:r>
      <w:r w:rsidR="00190DF0">
        <w:rPr>
          <w:sz w:val="22"/>
          <w:szCs w:val="22"/>
        </w:rPr>
        <w:t>201310</w:t>
      </w:r>
      <w:r>
        <w:rPr>
          <w:sz w:val="22"/>
          <w:szCs w:val="22"/>
        </w:rPr>
        <w:t xml:space="preserve">, </w:t>
      </w:r>
      <w:r w:rsidR="00190DF0" w:rsidRPr="00190DF0">
        <w:rPr>
          <w:sz w:val="22"/>
          <w:szCs w:val="22"/>
        </w:rPr>
        <w:t>Revised WID: Enhanced Industrial Internet of Things (IoT) and ultra-reliable and low latency communication (URLLC) support for NR</w:t>
      </w:r>
      <w:r w:rsidR="00190DF0">
        <w:rPr>
          <w:sz w:val="22"/>
          <w:szCs w:val="22"/>
        </w:rPr>
        <w:t>, Nokia, Nokia Shanghai Bell,</w:t>
      </w:r>
      <w:r w:rsidR="00190DF0" w:rsidRPr="00190DF0">
        <w:rPr>
          <w:sz w:val="22"/>
          <w:szCs w:val="22"/>
        </w:rPr>
        <w:t xml:space="preserve"> </w:t>
      </w:r>
      <w:r>
        <w:rPr>
          <w:sz w:val="22"/>
          <w:szCs w:val="22"/>
        </w:rPr>
        <w:t>RAN#88</w:t>
      </w:r>
      <w:r w:rsidR="00847AB1">
        <w:rPr>
          <w:sz w:val="22"/>
          <w:szCs w:val="22"/>
        </w:rPr>
        <w:t>e</w:t>
      </w:r>
      <w:r>
        <w:rPr>
          <w:sz w:val="22"/>
          <w:szCs w:val="22"/>
        </w:rPr>
        <w:t>, June 2020.</w:t>
      </w:r>
    </w:p>
    <w:p w14:paraId="0815CE09" w14:textId="4314401C" w:rsidR="000E377B" w:rsidRDefault="00532EF9" w:rsidP="005260BD">
      <w:pPr>
        <w:numPr>
          <w:ilvl w:val="0"/>
          <w:numId w:val="2"/>
        </w:numPr>
        <w:overflowPunct w:val="0"/>
        <w:autoSpaceDE w:val="0"/>
        <w:autoSpaceDN w:val="0"/>
        <w:adjustRightInd w:val="0"/>
        <w:spacing w:before="100" w:beforeAutospacing="1" w:after="100" w:afterAutospacing="1"/>
        <w:ind w:left="562" w:hanging="562"/>
        <w:textAlignment w:val="baseline"/>
        <w:rPr>
          <w:sz w:val="22"/>
          <w:szCs w:val="22"/>
          <w:lang w:val="en-GB"/>
        </w:rPr>
      </w:pPr>
      <w:bookmarkStart w:id="1" w:name="_Ref47562033"/>
      <w:r w:rsidRPr="00532EF9">
        <w:rPr>
          <w:sz w:val="22"/>
          <w:szCs w:val="22"/>
          <w:lang w:val="en-GB"/>
        </w:rPr>
        <w:t>ETSI EN 301 893 V2.1.1</w:t>
      </w:r>
      <w:r>
        <w:rPr>
          <w:sz w:val="22"/>
          <w:szCs w:val="22"/>
          <w:lang w:val="en-GB"/>
        </w:rPr>
        <w:t xml:space="preserve">, </w:t>
      </w:r>
      <w:r w:rsidRPr="00532EF9">
        <w:rPr>
          <w:sz w:val="22"/>
          <w:szCs w:val="22"/>
        </w:rPr>
        <w:t>5 GHz RLAN;</w:t>
      </w:r>
      <w:r>
        <w:rPr>
          <w:sz w:val="22"/>
          <w:szCs w:val="22"/>
        </w:rPr>
        <w:t xml:space="preserve"> </w:t>
      </w:r>
      <w:proofErr w:type="spellStart"/>
      <w:r w:rsidRPr="00532EF9">
        <w:rPr>
          <w:sz w:val="22"/>
          <w:szCs w:val="22"/>
        </w:rPr>
        <w:t>Harmonised</w:t>
      </w:r>
      <w:proofErr w:type="spellEnd"/>
      <w:r w:rsidRPr="00532EF9">
        <w:rPr>
          <w:sz w:val="22"/>
          <w:szCs w:val="22"/>
        </w:rPr>
        <w:t xml:space="preserve"> Standard covering the essential requirements of article 3.2 of Directive 2014/53/EU</w:t>
      </w:r>
      <w:r w:rsidR="008A42D6">
        <w:rPr>
          <w:sz w:val="22"/>
          <w:szCs w:val="22"/>
        </w:rPr>
        <w:t>.</w:t>
      </w:r>
      <w:bookmarkEnd w:id="1"/>
    </w:p>
    <w:p w14:paraId="339159AB" w14:textId="46911460" w:rsidR="00004AC5" w:rsidRDefault="00004AC5" w:rsidP="00004AC5">
      <w:pPr>
        <w:pStyle w:val="Heading1"/>
        <w:numPr>
          <w:ilvl w:val="0"/>
          <w:numId w:val="0"/>
        </w:numPr>
      </w:pPr>
      <w:r>
        <w:t>Appendix A: Previous Agreements</w:t>
      </w:r>
    </w:p>
    <w:p w14:paraId="46C79206" w14:textId="61832DC5" w:rsidR="00004AC5" w:rsidRPr="00004AC5" w:rsidRDefault="00004AC5" w:rsidP="00004AC5">
      <w:pPr>
        <w:pStyle w:val="Heading2"/>
        <w:numPr>
          <w:ilvl w:val="0"/>
          <w:numId w:val="0"/>
        </w:numPr>
        <w:rPr>
          <w:u w:val="single"/>
        </w:rPr>
      </w:pPr>
      <w:r w:rsidRPr="00004AC5">
        <w:rPr>
          <w:u w:val="single"/>
        </w:rPr>
        <w:t>RAN1#102-e</w:t>
      </w:r>
    </w:p>
    <w:p w14:paraId="12AB095A" w14:textId="77777777" w:rsidR="00004AC5" w:rsidRPr="00004AC5" w:rsidRDefault="00004AC5" w:rsidP="00004AC5">
      <w:pPr>
        <w:autoSpaceDE w:val="0"/>
        <w:autoSpaceDN w:val="0"/>
        <w:adjustRightInd w:val="0"/>
        <w:snapToGrid w:val="0"/>
        <w:jc w:val="both"/>
        <w:rPr>
          <w:rFonts w:eastAsia="SimSun"/>
          <w:sz w:val="20"/>
          <w:szCs w:val="20"/>
          <w:highlight w:val="green"/>
          <w:lang w:eastAsia="en-US"/>
        </w:rPr>
      </w:pPr>
      <w:r w:rsidRPr="00004AC5">
        <w:rPr>
          <w:rFonts w:eastAsia="SimSun"/>
          <w:sz w:val="20"/>
          <w:szCs w:val="20"/>
          <w:highlight w:val="green"/>
          <w:lang w:eastAsia="en-US"/>
        </w:rPr>
        <w:t>Agreements:</w:t>
      </w:r>
    </w:p>
    <w:p w14:paraId="46928668" w14:textId="77777777" w:rsidR="00004AC5" w:rsidRPr="00004AC5" w:rsidRDefault="00004AC5" w:rsidP="005260BD">
      <w:pPr>
        <w:numPr>
          <w:ilvl w:val="0"/>
          <w:numId w:val="8"/>
        </w:numPr>
        <w:autoSpaceDE w:val="0"/>
        <w:autoSpaceDN w:val="0"/>
        <w:adjustRightInd w:val="0"/>
        <w:snapToGrid w:val="0"/>
        <w:spacing w:after="0"/>
        <w:jc w:val="both"/>
        <w:rPr>
          <w:rFonts w:eastAsia="SimSun"/>
          <w:sz w:val="20"/>
          <w:szCs w:val="20"/>
          <w:lang w:eastAsia="en-US"/>
        </w:rPr>
      </w:pPr>
      <w:r w:rsidRPr="00004AC5">
        <w:rPr>
          <w:rFonts w:eastAsia="SimSun"/>
          <w:sz w:val="20"/>
          <w:szCs w:val="20"/>
          <w:lang w:eastAsia="en-US"/>
        </w:rPr>
        <w:t>For semi-static channel access mode,</w:t>
      </w:r>
    </w:p>
    <w:p w14:paraId="7E3B1869" w14:textId="77777777" w:rsidR="00004AC5" w:rsidRPr="00004AC5" w:rsidRDefault="00004AC5" w:rsidP="005260BD">
      <w:pPr>
        <w:numPr>
          <w:ilvl w:val="0"/>
          <w:numId w:val="8"/>
        </w:numPr>
        <w:autoSpaceDE w:val="0"/>
        <w:autoSpaceDN w:val="0"/>
        <w:adjustRightInd w:val="0"/>
        <w:snapToGrid w:val="0"/>
        <w:spacing w:after="0"/>
        <w:jc w:val="both"/>
        <w:rPr>
          <w:rFonts w:eastAsia="SimSun"/>
          <w:sz w:val="20"/>
          <w:szCs w:val="20"/>
          <w:lang w:eastAsia="en-US"/>
        </w:rPr>
      </w:pPr>
      <w:r w:rsidRPr="00004AC5">
        <w:rPr>
          <w:rFonts w:eastAsia="SimSun"/>
          <w:sz w:val="20"/>
          <w:szCs w:val="20"/>
          <w:lang w:eastAsia="en-US"/>
        </w:rPr>
        <w:t>If sensing is needed, it is performed immediately before the configured/scheduled transmission opportunity.</w:t>
      </w:r>
    </w:p>
    <w:p w14:paraId="3C246763" w14:textId="77777777" w:rsidR="00004AC5" w:rsidRPr="00004AC5" w:rsidRDefault="00004AC5" w:rsidP="005260BD">
      <w:pPr>
        <w:numPr>
          <w:ilvl w:val="0"/>
          <w:numId w:val="8"/>
        </w:numPr>
        <w:autoSpaceDE w:val="0"/>
        <w:autoSpaceDN w:val="0"/>
        <w:adjustRightInd w:val="0"/>
        <w:snapToGrid w:val="0"/>
        <w:spacing w:after="0"/>
        <w:jc w:val="both"/>
        <w:rPr>
          <w:rFonts w:eastAsia="SimSun"/>
          <w:sz w:val="20"/>
          <w:szCs w:val="20"/>
          <w:lang w:eastAsia="en-US"/>
        </w:rPr>
      </w:pPr>
      <w:r w:rsidRPr="00004AC5">
        <w:rPr>
          <w:rFonts w:eastAsia="SimSun"/>
          <w:sz w:val="20"/>
          <w:szCs w:val="20"/>
          <w:lang w:eastAsia="en-US"/>
        </w:rPr>
        <w:t>For operation with semi-static channel access, the Rel-16 random starting offsets for UL configured grants with Full BW allocation when UE initiates a COT, is not supported.</w:t>
      </w:r>
    </w:p>
    <w:p w14:paraId="5B9F0287" w14:textId="77777777" w:rsidR="00004AC5" w:rsidRPr="00004AC5" w:rsidRDefault="00004AC5" w:rsidP="00004AC5">
      <w:pPr>
        <w:autoSpaceDE w:val="0"/>
        <w:autoSpaceDN w:val="0"/>
        <w:adjustRightInd w:val="0"/>
        <w:snapToGrid w:val="0"/>
        <w:spacing w:after="180"/>
        <w:contextualSpacing/>
        <w:jc w:val="both"/>
        <w:rPr>
          <w:rFonts w:eastAsia="SimSun"/>
          <w:sz w:val="20"/>
          <w:szCs w:val="20"/>
          <w:lang w:eastAsia="en-US"/>
        </w:rPr>
      </w:pPr>
    </w:p>
    <w:p w14:paraId="7E30CC68" w14:textId="77777777" w:rsidR="00004AC5" w:rsidRPr="00004AC5" w:rsidRDefault="00004AC5" w:rsidP="00004AC5">
      <w:pPr>
        <w:autoSpaceDE w:val="0"/>
        <w:autoSpaceDN w:val="0"/>
        <w:adjustRightInd w:val="0"/>
        <w:snapToGrid w:val="0"/>
        <w:jc w:val="both"/>
        <w:rPr>
          <w:rFonts w:eastAsia="SimSun"/>
          <w:sz w:val="20"/>
          <w:szCs w:val="20"/>
          <w:highlight w:val="green"/>
          <w:lang w:eastAsia="en-US"/>
        </w:rPr>
      </w:pPr>
      <w:r w:rsidRPr="00004AC5">
        <w:rPr>
          <w:rFonts w:eastAsia="SimSun"/>
          <w:sz w:val="20"/>
          <w:szCs w:val="20"/>
          <w:highlight w:val="green"/>
          <w:lang w:eastAsia="en-US"/>
        </w:rPr>
        <w:t>Agreements:</w:t>
      </w:r>
    </w:p>
    <w:p w14:paraId="311EAA0B" w14:textId="77777777" w:rsidR="00004AC5" w:rsidRPr="00004AC5" w:rsidRDefault="00004AC5" w:rsidP="005260BD">
      <w:pPr>
        <w:numPr>
          <w:ilvl w:val="0"/>
          <w:numId w:val="9"/>
        </w:numPr>
        <w:autoSpaceDE w:val="0"/>
        <w:autoSpaceDN w:val="0"/>
        <w:adjustRightInd w:val="0"/>
        <w:snapToGrid w:val="0"/>
        <w:spacing w:after="0"/>
        <w:ind w:left="360"/>
        <w:jc w:val="both"/>
        <w:rPr>
          <w:rFonts w:eastAsia="SimSun"/>
          <w:sz w:val="20"/>
          <w:szCs w:val="20"/>
          <w:lang w:eastAsia="ko-KR"/>
        </w:rPr>
      </w:pPr>
      <w:r w:rsidRPr="00004AC5">
        <w:rPr>
          <w:rFonts w:eastAsia="SimSun"/>
          <w:sz w:val="20"/>
          <w:szCs w:val="20"/>
          <w:lang w:eastAsia="en-US"/>
        </w:rPr>
        <w:t>For semi-static channel access mode,</w:t>
      </w:r>
    </w:p>
    <w:p w14:paraId="006E3002" w14:textId="77777777" w:rsidR="00004AC5" w:rsidRPr="00004AC5" w:rsidRDefault="00004AC5" w:rsidP="005260BD">
      <w:pPr>
        <w:numPr>
          <w:ilvl w:val="1"/>
          <w:numId w:val="10"/>
        </w:numPr>
        <w:autoSpaceDE w:val="0"/>
        <w:autoSpaceDN w:val="0"/>
        <w:adjustRightInd w:val="0"/>
        <w:snapToGrid w:val="0"/>
        <w:spacing w:after="0"/>
        <w:ind w:left="1080"/>
        <w:jc w:val="both"/>
        <w:rPr>
          <w:rFonts w:eastAsia="SimSun"/>
          <w:sz w:val="20"/>
          <w:szCs w:val="20"/>
          <w:lang w:eastAsia="en-US"/>
        </w:rPr>
      </w:pPr>
      <w:r w:rsidRPr="00004AC5">
        <w:rPr>
          <w:rFonts w:eastAsia="SimSun"/>
          <w:sz w:val="20"/>
          <w:szCs w:val="20"/>
          <w:lang w:eastAsia="en-US"/>
        </w:rPr>
        <w:t xml:space="preserve">When </w:t>
      </w:r>
      <w:proofErr w:type="spellStart"/>
      <w:r w:rsidRPr="00004AC5">
        <w:rPr>
          <w:rFonts w:eastAsia="SimSun"/>
          <w:sz w:val="20"/>
          <w:szCs w:val="20"/>
          <w:lang w:eastAsia="en-US"/>
        </w:rPr>
        <w:t>gNB</w:t>
      </w:r>
      <w:proofErr w:type="spellEnd"/>
      <w:r w:rsidRPr="00004AC5">
        <w:rPr>
          <w:rFonts w:eastAsia="SimSun"/>
          <w:sz w:val="20"/>
          <w:szCs w:val="20"/>
          <w:lang w:eastAsia="en-US"/>
        </w:rPr>
        <w:t xml:space="preserve"> operates as an initiating device </w:t>
      </w:r>
    </w:p>
    <w:p w14:paraId="1E345F32" w14:textId="77777777" w:rsidR="00004AC5" w:rsidRPr="00004AC5" w:rsidRDefault="00004AC5" w:rsidP="005260BD">
      <w:pPr>
        <w:numPr>
          <w:ilvl w:val="2"/>
          <w:numId w:val="10"/>
        </w:numPr>
        <w:autoSpaceDE w:val="0"/>
        <w:autoSpaceDN w:val="0"/>
        <w:adjustRightInd w:val="0"/>
        <w:snapToGrid w:val="0"/>
        <w:spacing w:after="0"/>
        <w:ind w:left="1800"/>
        <w:jc w:val="both"/>
        <w:rPr>
          <w:rFonts w:eastAsia="SimSun"/>
          <w:sz w:val="20"/>
          <w:szCs w:val="20"/>
          <w:lang w:eastAsia="en-US"/>
        </w:rPr>
      </w:pPr>
      <w:r w:rsidRPr="00004AC5">
        <w:rPr>
          <w:rFonts w:eastAsia="SimSun"/>
          <w:sz w:val="20"/>
          <w:szCs w:val="20"/>
          <w:lang w:eastAsia="en-US"/>
        </w:rPr>
        <w:t xml:space="preserve">The </w:t>
      </w:r>
      <w:proofErr w:type="spellStart"/>
      <w:r w:rsidRPr="00004AC5">
        <w:rPr>
          <w:rFonts w:eastAsia="SimSun"/>
          <w:sz w:val="20"/>
          <w:szCs w:val="20"/>
          <w:lang w:eastAsia="en-US"/>
        </w:rPr>
        <w:t>gNB</w:t>
      </w:r>
      <w:proofErr w:type="spellEnd"/>
      <w:r w:rsidRPr="00004AC5">
        <w:rPr>
          <w:rFonts w:eastAsia="SimSun"/>
          <w:sz w:val="20"/>
          <w:szCs w:val="20"/>
          <w:lang w:eastAsia="en-US"/>
        </w:rPr>
        <w:t xml:space="preserve"> is not allowed to transmit during the idle period of any FFP associated with the </w:t>
      </w:r>
      <w:proofErr w:type="spellStart"/>
      <w:r w:rsidRPr="00004AC5">
        <w:rPr>
          <w:rFonts w:eastAsia="SimSun"/>
          <w:sz w:val="20"/>
          <w:szCs w:val="20"/>
          <w:lang w:eastAsia="en-US"/>
        </w:rPr>
        <w:t>gNB</w:t>
      </w:r>
      <w:proofErr w:type="spellEnd"/>
      <w:r w:rsidRPr="00004AC5">
        <w:rPr>
          <w:rFonts w:eastAsia="SimSun"/>
          <w:sz w:val="20"/>
          <w:szCs w:val="20"/>
          <w:lang w:eastAsia="en-US"/>
        </w:rPr>
        <w:t xml:space="preserve"> in which the </w:t>
      </w:r>
      <w:proofErr w:type="spellStart"/>
      <w:r w:rsidRPr="00004AC5">
        <w:rPr>
          <w:rFonts w:eastAsia="SimSun"/>
          <w:sz w:val="20"/>
          <w:szCs w:val="20"/>
          <w:lang w:eastAsia="en-US"/>
        </w:rPr>
        <w:t>gNB</w:t>
      </w:r>
      <w:proofErr w:type="spellEnd"/>
      <w:r w:rsidRPr="00004AC5">
        <w:rPr>
          <w:rFonts w:eastAsia="SimSun"/>
          <w:sz w:val="20"/>
          <w:szCs w:val="20"/>
          <w:lang w:eastAsia="en-US"/>
        </w:rPr>
        <w:t xml:space="preserve"> </w:t>
      </w:r>
      <w:proofErr w:type="spellStart"/>
      <w:r w:rsidRPr="00004AC5">
        <w:rPr>
          <w:rFonts w:eastAsia="SimSun"/>
          <w:sz w:val="20"/>
          <w:szCs w:val="20"/>
          <w:lang w:eastAsia="en-US"/>
        </w:rPr>
        <w:t>initates</w:t>
      </w:r>
      <w:proofErr w:type="spellEnd"/>
      <w:r w:rsidRPr="00004AC5">
        <w:rPr>
          <w:rFonts w:eastAsia="SimSun"/>
          <w:sz w:val="20"/>
          <w:szCs w:val="20"/>
          <w:lang w:eastAsia="en-US"/>
        </w:rPr>
        <w:t xml:space="preserve"> a COT</w:t>
      </w:r>
    </w:p>
    <w:p w14:paraId="5A34C9EB" w14:textId="77777777" w:rsidR="00004AC5" w:rsidRPr="00004AC5" w:rsidRDefault="00004AC5" w:rsidP="005260BD">
      <w:pPr>
        <w:numPr>
          <w:ilvl w:val="1"/>
          <w:numId w:val="10"/>
        </w:numPr>
        <w:autoSpaceDE w:val="0"/>
        <w:autoSpaceDN w:val="0"/>
        <w:adjustRightInd w:val="0"/>
        <w:snapToGrid w:val="0"/>
        <w:spacing w:after="0"/>
        <w:ind w:left="1080"/>
        <w:jc w:val="both"/>
        <w:rPr>
          <w:rFonts w:eastAsia="SimSun"/>
          <w:sz w:val="20"/>
          <w:szCs w:val="20"/>
          <w:lang w:eastAsia="en-US"/>
        </w:rPr>
      </w:pPr>
      <w:r w:rsidRPr="00004AC5">
        <w:rPr>
          <w:rFonts w:eastAsia="SimSun"/>
          <w:sz w:val="20"/>
          <w:szCs w:val="20"/>
          <w:lang w:eastAsia="en-US"/>
        </w:rPr>
        <w:t xml:space="preserve">When a UE operates as an initiating device </w:t>
      </w:r>
    </w:p>
    <w:p w14:paraId="36333006" w14:textId="77777777" w:rsidR="00004AC5" w:rsidRPr="00004AC5" w:rsidRDefault="00004AC5" w:rsidP="005260BD">
      <w:pPr>
        <w:numPr>
          <w:ilvl w:val="2"/>
          <w:numId w:val="10"/>
        </w:numPr>
        <w:autoSpaceDE w:val="0"/>
        <w:autoSpaceDN w:val="0"/>
        <w:adjustRightInd w:val="0"/>
        <w:snapToGrid w:val="0"/>
        <w:spacing w:after="0"/>
        <w:ind w:left="1800"/>
        <w:jc w:val="both"/>
        <w:rPr>
          <w:rFonts w:eastAsia="SimSun"/>
          <w:sz w:val="20"/>
          <w:szCs w:val="20"/>
          <w:lang w:eastAsia="en-US"/>
        </w:rPr>
      </w:pPr>
      <w:r w:rsidRPr="00004AC5">
        <w:rPr>
          <w:rFonts w:eastAsia="SimSun"/>
          <w:sz w:val="20"/>
          <w:szCs w:val="20"/>
          <w:lang w:eastAsia="en-US"/>
        </w:rPr>
        <w:t xml:space="preserve">The UE is not allowed to transmit during the idle period of any FFP associated with the UE in which the UE </w:t>
      </w:r>
      <w:proofErr w:type="spellStart"/>
      <w:r w:rsidRPr="00004AC5">
        <w:rPr>
          <w:rFonts w:eastAsia="SimSun"/>
          <w:sz w:val="20"/>
          <w:szCs w:val="20"/>
          <w:lang w:eastAsia="en-US"/>
        </w:rPr>
        <w:t>initates</w:t>
      </w:r>
      <w:proofErr w:type="spellEnd"/>
      <w:r w:rsidRPr="00004AC5">
        <w:rPr>
          <w:rFonts w:eastAsia="SimSun"/>
          <w:sz w:val="20"/>
          <w:szCs w:val="20"/>
          <w:lang w:eastAsia="en-US"/>
        </w:rPr>
        <w:t xml:space="preserve"> a COT</w:t>
      </w:r>
    </w:p>
    <w:p w14:paraId="64C62AB2" w14:textId="77777777" w:rsidR="00004AC5" w:rsidRPr="00004AC5" w:rsidRDefault="00004AC5" w:rsidP="005260BD">
      <w:pPr>
        <w:numPr>
          <w:ilvl w:val="1"/>
          <w:numId w:val="10"/>
        </w:numPr>
        <w:autoSpaceDE w:val="0"/>
        <w:autoSpaceDN w:val="0"/>
        <w:adjustRightInd w:val="0"/>
        <w:snapToGrid w:val="0"/>
        <w:spacing w:after="0"/>
        <w:ind w:left="1080"/>
        <w:jc w:val="both"/>
        <w:rPr>
          <w:rFonts w:eastAsia="SimSun"/>
          <w:sz w:val="20"/>
          <w:szCs w:val="20"/>
          <w:lang w:eastAsia="en-US"/>
        </w:rPr>
      </w:pPr>
      <w:r w:rsidRPr="00004AC5">
        <w:rPr>
          <w:rFonts w:eastAsia="SimSun"/>
          <w:sz w:val="20"/>
          <w:szCs w:val="20"/>
          <w:lang w:eastAsia="en-US"/>
        </w:rPr>
        <w:t xml:space="preserve">When a UE shares a COT initiated by the </w:t>
      </w:r>
      <w:proofErr w:type="spellStart"/>
      <w:r w:rsidRPr="00004AC5">
        <w:rPr>
          <w:rFonts w:eastAsia="SimSun"/>
          <w:sz w:val="20"/>
          <w:szCs w:val="20"/>
          <w:lang w:eastAsia="en-US"/>
        </w:rPr>
        <w:t>gNB</w:t>
      </w:r>
      <w:proofErr w:type="spellEnd"/>
      <w:r w:rsidRPr="00004AC5">
        <w:rPr>
          <w:rFonts w:eastAsia="SimSun"/>
          <w:sz w:val="20"/>
          <w:szCs w:val="20"/>
          <w:lang w:eastAsia="en-US"/>
        </w:rPr>
        <w:t xml:space="preserve"> during an FFP associated with the </w:t>
      </w:r>
      <w:proofErr w:type="spellStart"/>
      <w:r w:rsidRPr="00004AC5">
        <w:rPr>
          <w:rFonts w:eastAsia="SimSun"/>
          <w:sz w:val="20"/>
          <w:szCs w:val="20"/>
          <w:lang w:eastAsia="en-US"/>
        </w:rPr>
        <w:t>gNB</w:t>
      </w:r>
      <w:proofErr w:type="spellEnd"/>
    </w:p>
    <w:p w14:paraId="2160EAAC" w14:textId="77777777" w:rsidR="00004AC5" w:rsidRPr="00004AC5" w:rsidRDefault="00004AC5" w:rsidP="005260BD">
      <w:pPr>
        <w:numPr>
          <w:ilvl w:val="2"/>
          <w:numId w:val="10"/>
        </w:numPr>
        <w:autoSpaceDE w:val="0"/>
        <w:autoSpaceDN w:val="0"/>
        <w:adjustRightInd w:val="0"/>
        <w:snapToGrid w:val="0"/>
        <w:spacing w:after="0"/>
        <w:ind w:left="1800"/>
        <w:jc w:val="both"/>
        <w:rPr>
          <w:rFonts w:eastAsia="SimSun"/>
          <w:sz w:val="20"/>
          <w:szCs w:val="20"/>
          <w:lang w:eastAsia="en-US"/>
        </w:rPr>
      </w:pPr>
      <w:r w:rsidRPr="00004AC5">
        <w:rPr>
          <w:rFonts w:eastAsia="SimSun"/>
          <w:sz w:val="20"/>
          <w:szCs w:val="20"/>
          <w:lang w:eastAsia="en-US"/>
        </w:rPr>
        <w:t xml:space="preserve">The UE is not allowed to transmit during the idle period of that FFP in which the UE shares the COT initiated by the </w:t>
      </w:r>
      <w:proofErr w:type="spellStart"/>
      <w:r w:rsidRPr="00004AC5">
        <w:rPr>
          <w:rFonts w:eastAsia="SimSun"/>
          <w:sz w:val="20"/>
          <w:szCs w:val="20"/>
          <w:lang w:eastAsia="en-US"/>
        </w:rPr>
        <w:t>gNB</w:t>
      </w:r>
      <w:proofErr w:type="spellEnd"/>
    </w:p>
    <w:p w14:paraId="1E179391" w14:textId="77777777" w:rsidR="00004AC5" w:rsidRPr="00004AC5" w:rsidRDefault="00004AC5" w:rsidP="005260BD">
      <w:pPr>
        <w:numPr>
          <w:ilvl w:val="1"/>
          <w:numId w:val="10"/>
        </w:numPr>
        <w:autoSpaceDE w:val="0"/>
        <w:autoSpaceDN w:val="0"/>
        <w:adjustRightInd w:val="0"/>
        <w:snapToGrid w:val="0"/>
        <w:spacing w:after="0"/>
        <w:ind w:left="1080"/>
        <w:jc w:val="both"/>
        <w:rPr>
          <w:rFonts w:eastAsia="SimSun"/>
          <w:sz w:val="20"/>
          <w:szCs w:val="20"/>
          <w:lang w:eastAsia="en-US"/>
        </w:rPr>
      </w:pPr>
      <w:r w:rsidRPr="00004AC5">
        <w:rPr>
          <w:rFonts w:eastAsia="SimSun"/>
          <w:sz w:val="20"/>
          <w:szCs w:val="20"/>
          <w:lang w:eastAsia="en-US"/>
        </w:rPr>
        <w:t xml:space="preserve">When the </w:t>
      </w:r>
      <w:proofErr w:type="spellStart"/>
      <w:r w:rsidRPr="00004AC5">
        <w:rPr>
          <w:rFonts w:eastAsia="SimSun"/>
          <w:sz w:val="20"/>
          <w:szCs w:val="20"/>
          <w:lang w:eastAsia="en-US"/>
        </w:rPr>
        <w:t>gNB</w:t>
      </w:r>
      <w:proofErr w:type="spellEnd"/>
      <w:r w:rsidRPr="00004AC5">
        <w:rPr>
          <w:rFonts w:eastAsia="SimSun"/>
          <w:sz w:val="20"/>
          <w:szCs w:val="20"/>
          <w:lang w:eastAsia="en-US"/>
        </w:rPr>
        <w:t xml:space="preserve"> shares a COT initiated by a UE during an FFP associated with the UE</w:t>
      </w:r>
    </w:p>
    <w:p w14:paraId="0984D54E" w14:textId="77777777" w:rsidR="00004AC5" w:rsidRPr="00004AC5" w:rsidRDefault="00004AC5" w:rsidP="005260BD">
      <w:pPr>
        <w:numPr>
          <w:ilvl w:val="2"/>
          <w:numId w:val="10"/>
        </w:numPr>
        <w:autoSpaceDE w:val="0"/>
        <w:autoSpaceDN w:val="0"/>
        <w:adjustRightInd w:val="0"/>
        <w:snapToGrid w:val="0"/>
        <w:spacing w:after="0"/>
        <w:ind w:left="1800"/>
        <w:jc w:val="both"/>
        <w:rPr>
          <w:rFonts w:eastAsia="SimSun"/>
          <w:sz w:val="20"/>
          <w:szCs w:val="20"/>
          <w:lang w:eastAsia="en-US"/>
        </w:rPr>
      </w:pPr>
      <w:r w:rsidRPr="00004AC5">
        <w:rPr>
          <w:rFonts w:eastAsia="SimSun"/>
          <w:sz w:val="20"/>
          <w:szCs w:val="20"/>
          <w:lang w:eastAsia="en-US"/>
        </w:rPr>
        <w:t xml:space="preserve">The </w:t>
      </w:r>
      <w:proofErr w:type="spellStart"/>
      <w:r w:rsidRPr="00004AC5">
        <w:rPr>
          <w:rFonts w:eastAsia="SimSun"/>
          <w:sz w:val="20"/>
          <w:szCs w:val="20"/>
          <w:lang w:eastAsia="en-US"/>
        </w:rPr>
        <w:t>gNB</w:t>
      </w:r>
      <w:proofErr w:type="spellEnd"/>
      <w:r w:rsidRPr="00004AC5">
        <w:rPr>
          <w:rFonts w:eastAsia="SimSun"/>
          <w:sz w:val="20"/>
          <w:szCs w:val="20"/>
          <w:lang w:eastAsia="en-US"/>
        </w:rPr>
        <w:t xml:space="preserve"> is not allowed to transmit during the idle period of that </w:t>
      </w:r>
      <w:r w:rsidRPr="00004AC5">
        <w:rPr>
          <w:rFonts w:eastAsia="SimSun"/>
          <w:strike/>
          <w:sz w:val="20"/>
          <w:szCs w:val="20"/>
          <w:lang w:eastAsia="en-US"/>
        </w:rPr>
        <w:t>the</w:t>
      </w:r>
      <w:r w:rsidRPr="00004AC5">
        <w:rPr>
          <w:rFonts w:eastAsia="SimSun"/>
          <w:sz w:val="20"/>
          <w:szCs w:val="20"/>
          <w:lang w:eastAsia="en-US"/>
        </w:rPr>
        <w:t xml:space="preserve"> FFP in which the </w:t>
      </w:r>
      <w:proofErr w:type="spellStart"/>
      <w:r w:rsidRPr="00004AC5">
        <w:rPr>
          <w:rFonts w:eastAsia="SimSun"/>
          <w:sz w:val="20"/>
          <w:szCs w:val="20"/>
          <w:lang w:eastAsia="en-US"/>
        </w:rPr>
        <w:t>gNB</w:t>
      </w:r>
      <w:proofErr w:type="spellEnd"/>
      <w:r w:rsidRPr="00004AC5">
        <w:rPr>
          <w:rFonts w:eastAsia="SimSun"/>
          <w:sz w:val="20"/>
          <w:szCs w:val="20"/>
          <w:lang w:eastAsia="en-US"/>
        </w:rPr>
        <w:t xml:space="preserve"> shares the COT initiated by the UE</w:t>
      </w:r>
    </w:p>
    <w:p w14:paraId="47F7CA95" w14:textId="77777777" w:rsidR="00004AC5" w:rsidRPr="00004AC5" w:rsidRDefault="00004AC5" w:rsidP="005260BD">
      <w:pPr>
        <w:numPr>
          <w:ilvl w:val="1"/>
          <w:numId w:val="10"/>
        </w:numPr>
        <w:autoSpaceDE w:val="0"/>
        <w:autoSpaceDN w:val="0"/>
        <w:adjustRightInd w:val="0"/>
        <w:snapToGrid w:val="0"/>
        <w:spacing w:after="0"/>
        <w:ind w:left="1080"/>
        <w:jc w:val="both"/>
        <w:rPr>
          <w:rFonts w:eastAsia="SimSun"/>
          <w:sz w:val="20"/>
          <w:szCs w:val="20"/>
          <w:highlight w:val="yellow"/>
          <w:lang w:eastAsia="en-US"/>
        </w:rPr>
      </w:pPr>
      <w:r w:rsidRPr="00004AC5">
        <w:rPr>
          <w:rFonts w:eastAsia="SimSun"/>
          <w:sz w:val="20"/>
          <w:szCs w:val="20"/>
          <w:highlight w:val="yellow"/>
          <w:lang w:eastAsia="en-US"/>
        </w:rPr>
        <w:t>FFS whether/how to support additional restrictions to the idle period</w:t>
      </w:r>
    </w:p>
    <w:p w14:paraId="08238748" w14:textId="77777777" w:rsidR="00004AC5" w:rsidRPr="00004AC5" w:rsidRDefault="00004AC5" w:rsidP="00004AC5">
      <w:pPr>
        <w:autoSpaceDE w:val="0"/>
        <w:autoSpaceDN w:val="0"/>
        <w:adjustRightInd w:val="0"/>
        <w:snapToGrid w:val="0"/>
        <w:spacing w:after="180"/>
        <w:contextualSpacing/>
        <w:jc w:val="both"/>
        <w:rPr>
          <w:rFonts w:eastAsia="SimSun"/>
          <w:sz w:val="20"/>
          <w:szCs w:val="20"/>
          <w:lang w:eastAsia="en-US"/>
        </w:rPr>
      </w:pPr>
    </w:p>
    <w:p w14:paraId="56097DC4" w14:textId="77777777" w:rsidR="00004AC5" w:rsidRPr="00004AC5" w:rsidRDefault="00004AC5" w:rsidP="00004AC5">
      <w:pPr>
        <w:autoSpaceDE w:val="0"/>
        <w:autoSpaceDN w:val="0"/>
        <w:adjustRightInd w:val="0"/>
        <w:snapToGrid w:val="0"/>
        <w:spacing w:after="180"/>
        <w:contextualSpacing/>
        <w:jc w:val="both"/>
        <w:rPr>
          <w:rFonts w:eastAsia="SimSun"/>
          <w:sz w:val="20"/>
          <w:szCs w:val="20"/>
          <w:highlight w:val="green"/>
          <w:lang w:eastAsia="en-US"/>
        </w:rPr>
      </w:pPr>
      <w:r w:rsidRPr="00004AC5">
        <w:rPr>
          <w:rFonts w:eastAsia="SimSun"/>
          <w:sz w:val="20"/>
          <w:szCs w:val="20"/>
          <w:highlight w:val="green"/>
          <w:lang w:eastAsia="en-US"/>
        </w:rPr>
        <w:t>Agreements:</w:t>
      </w:r>
    </w:p>
    <w:p w14:paraId="452AB347" w14:textId="77777777" w:rsidR="00004AC5" w:rsidRPr="00004AC5" w:rsidRDefault="00004AC5" w:rsidP="005260BD">
      <w:pPr>
        <w:numPr>
          <w:ilvl w:val="0"/>
          <w:numId w:val="11"/>
        </w:numPr>
        <w:autoSpaceDE w:val="0"/>
        <w:autoSpaceDN w:val="0"/>
        <w:adjustRightInd w:val="0"/>
        <w:snapToGrid w:val="0"/>
        <w:spacing w:after="0"/>
        <w:jc w:val="both"/>
        <w:rPr>
          <w:rFonts w:eastAsia="SimSun"/>
          <w:sz w:val="20"/>
          <w:szCs w:val="20"/>
          <w:lang w:eastAsia="en-US"/>
        </w:rPr>
      </w:pPr>
      <w:r w:rsidRPr="00004AC5">
        <w:rPr>
          <w:rFonts w:eastAsia="SimSun"/>
          <w:sz w:val="20"/>
          <w:szCs w:val="20"/>
          <w:lang w:eastAsia="en-US"/>
        </w:rPr>
        <w:t>For semi-static channel access mode, support using the transmission of any scheduled/configured UL channel/signal to initiate a COT by a UE in RRC_CONNECTED mode</w:t>
      </w:r>
    </w:p>
    <w:p w14:paraId="122C73ED" w14:textId="77777777" w:rsidR="00004AC5" w:rsidRPr="00004AC5" w:rsidRDefault="00004AC5" w:rsidP="005260BD">
      <w:pPr>
        <w:numPr>
          <w:ilvl w:val="1"/>
          <w:numId w:val="11"/>
        </w:numPr>
        <w:autoSpaceDE w:val="0"/>
        <w:autoSpaceDN w:val="0"/>
        <w:adjustRightInd w:val="0"/>
        <w:snapToGrid w:val="0"/>
        <w:spacing w:after="0"/>
        <w:jc w:val="both"/>
        <w:rPr>
          <w:rFonts w:eastAsia="SimSun"/>
          <w:sz w:val="20"/>
          <w:szCs w:val="20"/>
          <w:highlight w:val="yellow"/>
          <w:lang w:eastAsia="en-US"/>
        </w:rPr>
      </w:pPr>
      <w:r w:rsidRPr="00004AC5">
        <w:rPr>
          <w:rFonts w:eastAsia="SimSun"/>
          <w:sz w:val="20"/>
          <w:szCs w:val="20"/>
          <w:highlight w:val="yellow"/>
          <w:lang w:eastAsia="en-US"/>
        </w:rPr>
        <w:t>FFS the case when the UE is IDLE/INACTIVE mode</w:t>
      </w:r>
    </w:p>
    <w:p w14:paraId="4E68095D" w14:textId="77777777" w:rsidR="00004AC5" w:rsidRPr="00004AC5" w:rsidRDefault="00004AC5" w:rsidP="00004AC5">
      <w:pPr>
        <w:autoSpaceDE w:val="0"/>
        <w:autoSpaceDN w:val="0"/>
        <w:adjustRightInd w:val="0"/>
        <w:snapToGrid w:val="0"/>
        <w:spacing w:after="180"/>
        <w:contextualSpacing/>
        <w:jc w:val="both"/>
        <w:rPr>
          <w:rFonts w:eastAsia="SimSun"/>
          <w:sz w:val="20"/>
          <w:szCs w:val="20"/>
          <w:lang w:eastAsia="en-US"/>
        </w:rPr>
      </w:pPr>
    </w:p>
    <w:p w14:paraId="083C0C74" w14:textId="77777777" w:rsidR="00004AC5" w:rsidRPr="00004AC5" w:rsidRDefault="00004AC5" w:rsidP="00004AC5">
      <w:pPr>
        <w:autoSpaceDE w:val="0"/>
        <w:autoSpaceDN w:val="0"/>
        <w:adjustRightInd w:val="0"/>
        <w:snapToGrid w:val="0"/>
        <w:spacing w:after="180"/>
        <w:contextualSpacing/>
        <w:jc w:val="both"/>
        <w:rPr>
          <w:rFonts w:eastAsia="SimSun"/>
          <w:sz w:val="20"/>
          <w:szCs w:val="20"/>
          <w:lang w:eastAsia="en-US"/>
        </w:rPr>
      </w:pPr>
      <w:r w:rsidRPr="00004AC5">
        <w:rPr>
          <w:rFonts w:eastAsia="SimSun"/>
          <w:sz w:val="20"/>
          <w:szCs w:val="20"/>
          <w:highlight w:val="green"/>
          <w:lang w:eastAsia="en-US"/>
        </w:rPr>
        <w:t>Agreements</w:t>
      </w:r>
      <w:r w:rsidRPr="00004AC5">
        <w:rPr>
          <w:rFonts w:eastAsia="SimSun"/>
          <w:sz w:val="20"/>
          <w:szCs w:val="20"/>
          <w:lang w:eastAsia="en-US"/>
        </w:rPr>
        <w:t>:</w:t>
      </w:r>
    </w:p>
    <w:p w14:paraId="02B6858D" w14:textId="77777777" w:rsidR="00004AC5" w:rsidRPr="00004AC5" w:rsidRDefault="00004AC5" w:rsidP="005260BD">
      <w:pPr>
        <w:numPr>
          <w:ilvl w:val="0"/>
          <w:numId w:val="12"/>
        </w:numPr>
        <w:autoSpaceDE w:val="0"/>
        <w:autoSpaceDN w:val="0"/>
        <w:adjustRightInd w:val="0"/>
        <w:snapToGrid w:val="0"/>
        <w:spacing w:after="0"/>
        <w:jc w:val="both"/>
        <w:rPr>
          <w:rFonts w:eastAsia="SimSun"/>
          <w:sz w:val="20"/>
          <w:szCs w:val="20"/>
          <w:lang w:eastAsia="en-US"/>
        </w:rPr>
      </w:pPr>
      <w:r w:rsidRPr="00004AC5">
        <w:rPr>
          <w:rFonts w:eastAsia="SimSun"/>
          <w:sz w:val="20"/>
          <w:szCs w:val="20"/>
          <w:lang w:eastAsia="en-US"/>
        </w:rPr>
        <w:t>A UE initiates a COT in an FFP associated with the UE, if the UE transmits a UL transmission burst starting at the beginning of the FFP and ending at any symbol before the FFP’s idle period after a successful CCA of 9us immediately before the UL transmission burst.</w:t>
      </w:r>
    </w:p>
    <w:p w14:paraId="2F2E29AC" w14:textId="77777777" w:rsidR="00004AC5" w:rsidRPr="00004AC5" w:rsidRDefault="00004AC5" w:rsidP="00004AC5">
      <w:pPr>
        <w:autoSpaceDE w:val="0"/>
        <w:autoSpaceDN w:val="0"/>
        <w:adjustRightInd w:val="0"/>
        <w:snapToGrid w:val="0"/>
        <w:spacing w:after="180"/>
        <w:contextualSpacing/>
        <w:jc w:val="both"/>
        <w:rPr>
          <w:rFonts w:eastAsia="SimSun"/>
          <w:sz w:val="20"/>
          <w:szCs w:val="20"/>
          <w:lang w:eastAsia="en-US"/>
        </w:rPr>
      </w:pPr>
    </w:p>
    <w:p w14:paraId="19016EDA" w14:textId="77777777" w:rsidR="00004AC5" w:rsidRPr="00004AC5" w:rsidRDefault="00004AC5" w:rsidP="00004AC5">
      <w:pPr>
        <w:autoSpaceDE w:val="0"/>
        <w:autoSpaceDN w:val="0"/>
        <w:adjustRightInd w:val="0"/>
        <w:snapToGrid w:val="0"/>
        <w:spacing w:after="180"/>
        <w:contextualSpacing/>
        <w:jc w:val="both"/>
        <w:rPr>
          <w:rFonts w:eastAsia="SimSun"/>
          <w:sz w:val="20"/>
          <w:szCs w:val="20"/>
          <w:lang w:eastAsia="en-US"/>
        </w:rPr>
      </w:pPr>
    </w:p>
    <w:p w14:paraId="6706509F" w14:textId="77777777" w:rsidR="00004AC5" w:rsidRPr="00004AC5" w:rsidRDefault="00004AC5" w:rsidP="00004AC5">
      <w:pPr>
        <w:autoSpaceDE w:val="0"/>
        <w:autoSpaceDN w:val="0"/>
        <w:adjustRightInd w:val="0"/>
        <w:snapToGrid w:val="0"/>
        <w:spacing w:after="180"/>
        <w:contextualSpacing/>
        <w:jc w:val="both"/>
        <w:rPr>
          <w:rFonts w:eastAsia="SimSun"/>
          <w:sz w:val="20"/>
          <w:szCs w:val="20"/>
          <w:highlight w:val="green"/>
          <w:lang w:eastAsia="en-US"/>
        </w:rPr>
      </w:pPr>
      <w:r w:rsidRPr="00004AC5">
        <w:rPr>
          <w:rFonts w:eastAsia="SimSun"/>
          <w:sz w:val="20"/>
          <w:szCs w:val="20"/>
          <w:highlight w:val="green"/>
          <w:lang w:eastAsia="en-US"/>
        </w:rPr>
        <w:t>Agreements:</w:t>
      </w:r>
    </w:p>
    <w:p w14:paraId="784FE323" w14:textId="77777777" w:rsidR="00004AC5" w:rsidRPr="00004AC5" w:rsidRDefault="00004AC5" w:rsidP="005260BD">
      <w:pPr>
        <w:numPr>
          <w:ilvl w:val="0"/>
          <w:numId w:val="13"/>
        </w:numPr>
        <w:autoSpaceDE w:val="0"/>
        <w:autoSpaceDN w:val="0"/>
        <w:adjustRightInd w:val="0"/>
        <w:snapToGrid w:val="0"/>
        <w:spacing w:after="0"/>
        <w:jc w:val="both"/>
        <w:rPr>
          <w:rFonts w:eastAsia="SimSun"/>
          <w:sz w:val="20"/>
          <w:szCs w:val="20"/>
          <w:lang w:eastAsia="en-US"/>
        </w:rPr>
      </w:pPr>
      <w:r w:rsidRPr="00004AC5">
        <w:rPr>
          <w:rFonts w:eastAsia="SimSun"/>
          <w:sz w:val="20"/>
          <w:szCs w:val="20"/>
          <w:lang w:eastAsia="en-US"/>
        </w:rPr>
        <w:t>Conditions on the channel access procedures with respect to sensing duration and transmission gap for UE-initiated COT with UE-to-</w:t>
      </w:r>
      <w:proofErr w:type="spellStart"/>
      <w:r w:rsidRPr="00004AC5">
        <w:rPr>
          <w:rFonts w:eastAsia="SimSun"/>
          <w:sz w:val="20"/>
          <w:szCs w:val="20"/>
          <w:lang w:eastAsia="en-US"/>
        </w:rPr>
        <w:t>gNB</w:t>
      </w:r>
      <w:proofErr w:type="spellEnd"/>
      <w:r w:rsidRPr="00004AC5">
        <w:rPr>
          <w:rFonts w:eastAsia="SimSun"/>
          <w:sz w:val="20"/>
          <w:szCs w:val="20"/>
          <w:lang w:eastAsia="en-US"/>
        </w:rPr>
        <w:t xml:space="preserve"> COT sharing is similar as those for </w:t>
      </w:r>
      <w:proofErr w:type="spellStart"/>
      <w:r w:rsidRPr="00004AC5">
        <w:rPr>
          <w:rFonts w:eastAsia="SimSun"/>
          <w:sz w:val="20"/>
          <w:szCs w:val="20"/>
          <w:lang w:eastAsia="en-US"/>
        </w:rPr>
        <w:t>gNB</w:t>
      </w:r>
      <w:proofErr w:type="spellEnd"/>
      <w:r w:rsidRPr="00004AC5">
        <w:rPr>
          <w:rFonts w:eastAsia="SimSun"/>
          <w:sz w:val="20"/>
          <w:szCs w:val="20"/>
          <w:lang w:eastAsia="en-US"/>
        </w:rPr>
        <w:t xml:space="preserve"> initiated COT and </w:t>
      </w:r>
      <w:proofErr w:type="spellStart"/>
      <w:r w:rsidRPr="00004AC5">
        <w:rPr>
          <w:rFonts w:eastAsia="SimSun"/>
          <w:sz w:val="20"/>
          <w:szCs w:val="20"/>
          <w:lang w:eastAsia="en-US"/>
        </w:rPr>
        <w:t>gNB</w:t>
      </w:r>
      <w:proofErr w:type="spellEnd"/>
      <w:r w:rsidRPr="00004AC5">
        <w:rPr>
          <w:rFonts w:eastAsia="SimSun"/>
          <w:sz w:val="20"/>
          <w:szCs w:val="20"/>
          <w:lang w:eastAsia="en-US"/>
        </w:rPr>
        <w:t xml:space="preserve">-to-UE COT sharing in Rel-16 by exchanging UE and </w:t>
      </w:r>
      <w:proofErr w:type="spellStart"/>
      <w:r w:rsidRPr="00004AC5">
        <w:rPr>
          <w:rFonts w:eastAsia="SimSun"/>
          <w:sz w:val="20"/>
          <w:szCs w:val="20"/>
          <w:lang w:eastAsia="en-US"/>
        </w:rPr>
        <w:t>gNB</w:t>
      </w:r>
      <w:proofErr w:type="spellEnd"/>
      <w:r w:rsidRPr="00004AC5">
        <w:rPr>
          <w:rFonts w:eastAsia="SimSun"/>
          <w:sz w:val="20"/>
          <w:szCs w:val="20"/>
          <w:lang w:eastAsia="en-US"/>
        </w:rPr>
        <w:t xml:space="preserve"> roles.</w:t>
      </w:r>
    </w:p>
    <w:p w14:paraId="2BC9ADD4" w14:textId="77777777" w:rsidR="00004AC5" w:rsidRPr="00004AC5" w:rsidRDefault="00004AC5" w:rsidP="00004AC5">
      <w:pPr>
        <w:autoSpaceDE w:val="0"/>
        <w:autoSpaceDN w:val="0"/>
        <w:adjustRightInd w:val="0"/>
        <w:snapToGrid w:val="0"/>
        <w:spacing w:after="180"/>
        <w:contextualSpacing/>
        <w:jc w:val="both"/>
        <w:rPr>
          <w:rFonts w:eastAsia="SimSun"/>
          <w:sz w:val="20"/>
          <w:szCs w:val="20"/>
          <w:highlight w:val="green"/>
          <w:lang w:eastAsia="en-US"/>
        </w:rPr>
      </w:pPr>
    </w:p>
    <w:p w14:paraId="731E5815" w14:textId="77777777" w:rsidR="00004AC5" w:rsidRPr="00004AC5" w:rsidRDefault="00004AC5" w:rsidP="00004AC5">
      <w:pPr>
        <w:autoSpaceDE w:val="0"/>
        <w:autoSpaceDN w:val="0"/>
        <w:adjustRightInd w:val="0"/>
        <w:snapToGrid w:val="0"/>
        <w:spacing w:after="180"/>
        <w:contextualSpacing/>
        <w:jc w:val="both"/>
        <w:rPr>
          <w:rFonts w:eastAsia="SimSun"/>
          <w:sz w:val="20"/>
          <w:szCs w:val="20"/>
          <w:highlight w:val="green"/>
          <w:lang w:eastAsia="en-US"/>
        </w:rPr>
      </w:pPr>
      <w:r w:rsidRPr="00004AC5">
        <w:rPr>
          <w:rFonts w:eastAsia="SimSun"/>
          <w:sz w:val="20"/>
          <w:szCs w:val="20"/>
          <w:highlight w:val="green"/>
          <w:lang w:eastAsia="en-US"/>
        </w:rPr>
        <w:t>Agreements:</w:t>
      </w:r>
    </w:p>
    <w:p w14:paraId="6E261510" w14:textId="77777777" w:rsidR="00004AC5" w:rsidRPr="00004AC5" w:rsidRDefault="00004AC5" w:rsidP="005260BD">
      <w:pPr>
        <w:numPr>
          <w:ilvl w:val="0"/>
          <w:numId w:val="12"/>
        </w:numPr>
        <w:autoSpaceDE w:val="0"/>
        <w:autoSpaceDN w:val="0"/>
        <w:adjustRightInd w:val="0"/>
        <w:snapToGrid w:val="0"/>
        <w:spacing w:after="0"/>
        <w:jc w:val="both"/>
        <w:rPr>
          <w:rFonts w:eastAsia="SimSun"/>
          <w:sz w:val="20"/>
          <w:szCs w:val="20"/>
          <w:lang w:eastAsia="en-US"/>
        </w:rPr>
      </w:pPr>
      <w:r w:rsidRPr="00004AC5">
        <w:rPr>
          <w:rFonts w:eastAsia="SimSun"/>
          <w:sz w:val="20"/>
          <w:szCs w:val="20"/>
          <w:lang w:eastAsia="en-US"/>
        </w:rPr>
        <w:t>UE-to-</w:t>
      </w:r>
      <w:proofErr w:type="spellStart"/>
      <w:r w:rsidRPr="00004AC5">
        <w:rPr>
          <w:rFonts w:eastAsia="SimSun"/>
          <w:sz w:val="20"/>
          <w:szCs w:val="20"/>
          <w:lang w:eastAsia="en-US"/>
        </w:rPr>
        <w:t>gNB</w:t>
      </w:r>
      <w:proofErr w:type="spellEnd"/>
      <w:r w:rsidRPr="00004AC5">
        <w:rPr>
          <w:rFonts w:eastAsia="SimSun"/>
          <w:sz w:val="20"/>
          <w:szCs w:val="20"/>
          <w:lang w:eastAsia="en-US"/>
        </w:rPr>
        <w:t xml:space="preserve"> COT sharing in semi-static channel access mode is supported.</w:t>
      </w:r>
    </w:p>
    <w:p w14:paraId="4602F555" w14:textId="77777777" w:rsidR="00004AC5" w:rsidRPr="00004AC5" w:rsidRDefault="00004AC5" w:rsidP="005260BD">
      <w:pPr>
        <w:numPr>
          <w:ilvl w:val="1"/>
          <w:numId w:val="12"/>
        </w:numPr>
        <w:autoSpaceDE w:val="0"/>
        <w:autoSpaceDN w:val="0"/>
        <w:adjustRightInd w:val="0"/>
        <w:snapToGrid w:val="0"/>
        <w:spacing w:after="0"/>
        <w:jc w:val="both"/>
        <w:rPr>
          <w:rFonts w:eastAsia="SimSun"/>
          <w:sz w:val="20"/>
          <w:szCs w:val="20"/>
          <w:lang w:eastAsia="en-US"/>
        </w:rPr>
      </w:pPr>
      <w:r w:rsidRPr="00004AC5">
        <w:rPr>
          <w:rFonts w:eastAsia="SimSun"/>
          <w:sz w:val="20"/>
          <w:szCs w:val="20"/>
          <w:lang w:eastAsia="en-US"/>
        </w:rPr>
        <w:t xml:space="preserve">The </w:t>
      </w:r>
      <w:proofErr w:type="spellStart"/>
      <w:r w:rsidRPr="00004AC5">
        <w:rPr>
          <w:rFonts w:eastAsia="SimSun"/>
          <w:sz w:val="20"/>
          <w:szCs w:val="20"/>
          <w:lang w:eastAsia="en-US"/>
        </w:rPr>
        <w:t>gNB</w:t>
      </w:r>
      <w:proofErr w:type="spellEnd"/>
      <w:r w:rsidRPr="00004AC5">
        <w:rPr>
          <w:rFonts w:eastAsia="SimSun"/>
          <w:sz w:val="20"/>
          <w:szCs w:val="20"/>
          <w:lang w:eastAsia="en-US"/>
        </w:rPr>
        <w:t xml:space="preserve"> determines a COT in an FFP associated to a UE, that is initiated by the UE, if the </w:t>
      </w:r>
      <w:proofErr w:type="spellStart"/>
      <w:r w:rsidRPr="00004AC5">
        <w:rPr>
          <w:rFonts w:eastAsia="SimSun"/>
          <w:sz w:val="20"/>
          <w:szCs w:val="20"/>
          <w:lang w:eastAsia="en-US"/>
        </w:rPr>
        <w:t>gNB</w:t>
      </w:r>
      <w:proofErr w:type="spellEnd"/>
      <w:r w:rsidRPr="00004AC5">
        <w:rPr>
          <w:rFonts w:eastAsia="SimSun"/>
          <w:sz w:val="20"/>
          <w:szCs w:val="20"/>
          <w:lang w:eastAsia="en-US"/>
        </w:rPr>
        <w:t xml:space="preserve"> detects a UL transmission from the UE starting from the beginning of the FFP and ending before the idle period of the FFP.</w:t>
      </w:r>
    </w:p>
    <w:p w14:paraId="7A8A94B8" w14:textId="77777777" w:rsidR="00004AC5" w:rsidRPr="00004AC5" w:rsidRDefault="00004AC5" w:rsidP="005260BD">
      <w:pPr>
        <w:numPr>
          <w:ilvl w:val="2"/>
          <w:numId w:val="12"/>
        </w:numPr>
        <w:autoSpaceDE w:val="0"/>
        <w:autoSpaceDN w:val="0"/>
        <w:adjustRightInd w:val="0"/>
        <w:snapToGrid w:val="0"/>
        <w:spacing w:after="0"/>
        <w:jc w:val="both"/>
        <w:rPr>
          <w:rFonts w:eastAsia="SimSun"/>
          <w:sz w:val="20"/>
          <w:szCs w:val="20"/>
          <w:highlight w:val="yellow"/>
          <w:lang w:eastAsia="en-US"/>
        </w:rPr>
      </w:pPr>
      <w:r w:rsidRPr="00004AC5">
        <w:rPr>
          <w:rFonts w:eastAsia="SimSun"/>
          <w:sz w:val="20"/>
          <w:szCs w:val="20"/>
          <w:highlight w:val="yellow"/>
          <w:lang w:eastAsia="en-US"/>
        </w:rPr>
        <w:lastRenderedPageBreak/>
        <w:t>FFS details</w:t>
      </w:r>
    </w:p>
    <w:p w14:paraId="317844B1" w14:textId="77777777" w:rsidR="00004AC5" w:rsidRPr="00004AC5" w:rsidRDefault="00004AC5" w:rsidP="005260BD">
      <w:pPr>
        <w:numPr>
          <w:ilvl w:val="1"/>
          <w:numId w:val="12"/>
        </w:numPr>
        <w:autoSpaceDE w:val="0"/>
        <w:autoSpaceDN w:val="0"/>
        <w:adjustRightInd w:val="0"/>
        <w:snapToGrid w:val="0"/>
        <w:spacing w:after="0"/>
        <w:jc w:val="both"/>
        <w:rPr>
          <w:rFonts w:eastAsia="SimSun"/>
          <w:sz w:val="20"/>
          <w:szCs w:val="20"/>
          <w:lang w:eastAsia="en-US"/>
        </w:rPr>
      </w:pPr>
      <w:r w:rsidRPr="00004AC5">
        <w:rPr>
          <w:rFonts w:eastAsia="SimSun"/>
          <w:sz w:val="20"/>
          <w:szCs w:val="20"/>
          <w:lang w:eastAsia="en-US"/>
        </w:rPr>
        <w:t xml:space="preserve">When the </w:t>
      </w:r>
      <w:proofErr w:type="spellStart"/>
      <w:r w:rsidRPr="00004AC5">
        <w:rPr>
          <w:rFonts w:eastAsia="SimSun"/>
          <w:sz w:val="20"/>
          <w:szCs w:val="20"/>
          <w:lang w:eastAsia="en-US"/>
        </w:rPr>
        <w:t>gNB</w:t>
      </w:r>
      <w:proofErr w:type="spellEnd"/>
      <w:r w:rsidRPr="00004AC5">
        <w:rPr>
          <w:rFonts w:eastAsia="SimSun"/>
          <w:sz w:val="20"/>
          <w:szCs w:val="20"/>
          <w:lang w:eastAsia="en-US"/>
        </w:rPr>
        <w:t xml:space="preserve"> determines a UE has initiated a COT in an FFP associated to the UE, the </w:t>
      </w:r>
      <w:proofErr w:type="spellStart"/>
      <w:r w:rsidRPr="00004AC5">
        <w:rPr>
          <w:rFonts w:eastAsia="SimSun"/>
          <w:sz w:val="20"/>
          <w:szCs w:val="20"/>
          <w:lang w:eastAsia="en-US"/>
        </w:rPr>
        <w:t>gNB</w:t>
      </w:r>
      <w:proofErr w:type="spellEnd"/>
      <w:r w:rsidRPr="00004AC5">
        <w:rPr>
          <w:rFonts w:eastAsia="SimSun"/>
          <w:sz w:val="20"/>
          <w:szCs w:val="20"/>
          <w:lang w:eastAsia="en-US"/>
        </w:rPr>
        <w:t xml:space="preserve"> can transmit within the FFP and before the idle period corresponding to the FFP.</w:t>
      </w:r>
    </w:p>
    <w:p w14:paraId="6DEFF8DD" w14:textId="77777777" w:rsidR="00004AC5" w:rsidRPr="00004AC5" w:rsidRDefault="00004AC5" w:rsidP="005260BD">
      <w:pPr>
        <w:numPr>
          <w:ilvl w:val="2"/>
          <w:numId w:val="12"/>
        </w:numPr>
        <w:autoSpaceDE w:val="0"/>
        <w:autoSpaceDN w:val="0"/>
        <w:adjustRightInd w:val="0"/>
        <w:snapToGrid w:val="0"/>
        <w:spacing w:after="0"/>
        <w:jc w:val="both"/>
        <w:rPr>
          <w:rFonts w:eastAsia="SimSun"/>
          <w:sz w:val="20"/>
          <w:szCs w:val="20"/>
          <w:highlight w:val="yellow"/>
          <w:lang w:eastAsia="en-US"/>
        </w:rPr>
      </w:pPr>
      <w:r w:rsidRPr="00004AC5">
        <w:rPr>
          <w:rFonts w:eastAsia="SimSun"/>
          <w:sz w:val="20"/>
          <w:szCs w:val="20"/>
          <w:highlight w:val="yellow"/>
          <w:lang w:eastAsia="en-US"/>
        </w:rPr>
        <w:t xml:space="preserve">FFS whether/how UE to </w:t>
      </w:r>
      <w:proofErr w:type="spellStart"/>
      <w:r w:rsidRPr="00004AC5">
        <w:rPr>
          <w:rFonts w:eastAsia="SimSun"/>
          <w:sz w:val="20"/>
          <w:szCs w:val="20"/>
          <w:highlight w:val="yellow"/>
          <w:lang w:eastAsia="en-US"/>
        </w:rPr>
        <w:t>gNB</w:t>
      </w:r>
      <w:proofErr w:type="spellEnd"/>
      <w:r w:rsidRPr="00004AC5">
        <w:rPr>
          <w:rFonts w:eastAsia="SimSun"/>
          <w:sz w:val="20"/>
          <w:szCs w:val="20"/>
          <w:highlight w:val="yellow"/>
          <w:lang w:eastAsia="en-US"/>
        </w:rPr>
        <w:t xml:space="preserve"> COT sharing when the gap is &gt;16us</w:t>
      </w:r>
    </w:p>
    <w:p w14:paraId="2A2B29D4" w14:textId="77777777" w:rsidR="00004AC5" w:rsidRPr="00004AC5" w:rsidRDefault="00004AC5" w:rsidP="00004AC5">
      <w:pPr>
        <w:autoSpaceDE w:val="0"/>
        <w:autoSpaceDN w:val="0"/>
        <w:adjustRightInd w:val="0"/>
        <w:snapToGrid w:val="0"/>
        <w:ind w:left="1440"/>
        <w:jc w:val="both"/>
        <w:rPr>
          <w:rFonts w:eastAsia="SimSun"/>
          <w:strike/>
          <w:color w:val="FF0000"/>
          <w:sz w:val="20"/>
          <w:szCs w:val="20"/>
          <w:lang w:eastAsia="en-US"/>
        </w:rPr>
      </w:pPr>
    </w:p>
    <w:p w14:paraId="24C9763D" w14:textId="77777777" w:rsidR="00004AC5" w:rsidRPr="00004AC5" w:rsidRDefault="00004AC5" w:rsidP="00004AC5">
      <w:pPr>
        <w:shd w:val="clear" w:color="auto" w:fill="FFFFFF"/>
        <w:spacing w:after="0"/>
        <w:ind w:left="360" w:hanging="360"/>
        <w:rPr>
          <w:rFonts w:eastAsia="SimSun"/>
          <w:color w:val="7030A0"/>
          <w:sz w:val="20"/>
          <w:szCs w:val="20"/>
          <w:bdr w:val="none" w:sz="0" w:space="0" w:color="auto" w:frame="1"/>
        </w:rPr>
      </w:pPr>
      <w:bookmarkStart w:id="2" w:name="_Hlk49462189"/>
      <w:r w:rsidRPr="00004AC5">
        <w:rPr>
          <w:rFonts w:eastAsia="SimSun"/>
          <w:color w:val="7030A0"/>
          <w:sz w:val="20"/>
          <w:szCs w:val="20"/>
          <w:highlight w:val="green"/>
          <w:bdr w:val="none" w:sz="0" w:space="0" w:color="auto" w:frame="1"/>
        </w:rPr>
        <w:t>Agreements</w:t>
      </w:r>
      <w:r w:rsidRPr="00004AC5">
        <w:rPr>
          <w:rFonts w:eastAsia="SimSun"/>
          <w:color w:val="7030A0"/>
          <w:sz w:val="20"/>
          <w:szCs w:val="20"/>
          <w:bdr w:val="none" w:sz="0" w:space="0" w:color="auto" w:frame="1"/>
        </w:rPr>
        <w:t>:</w:t>
      </w:r>
    </w:p>
    <w:bookmarkEnd w:id="2"/>
    <w:p w14:paraId="5FC9D58E" w14:textId="77777777" w:rsidR="00004AC5" w:rsidRPr="00004AC5" w:rsidRDefault="00004AC5" w:rsidP="00004AC5">
      <w:pPr>
        <w:shd w:val="clear" w:color="auto" w:fill="FFFFFF"/>
        <w:spacing w:after="0"/>
        <w:ind w:left="360" w:hanging="360"/>
        <w:rPr>
          <w:rFonts w:eastAsia="SimSun"/>
          <w:color w:val="000000"/>
          <w:sz w:val="20"/>
          <w:szCs w:val="20"/>
        </w:rPr>
      </w:pPr>
      <w:r w:rsidRPr="00004AC5">
        <w:rPr>
          <w:rFonts w:eastAsia="SimSun"/>
          <w:color w:val="000000"/>
          <w:sz w:val="20"/>
          <w:szCs w:val="20"/>
          <w:bdr w:val="none" w:sz="0" w:space="0" w:color="auto" w:frame="1"/>
        </w:rPr>
        <w:t>For semi-static channel access mode,</w:t>
      </w:r>
      <w:r w:rsidRPr="00004AC5">
        <w:rPr>
          <w:rFonts w:ascii="SimSun" w:eastAsia="SimSun" w:hAnsi="SimSun" w:cs="SimSun" w:hint="eastAsia"/>
          <w:color w:val="000000"/>
          <w:sz w:val="20"/>
          <w:szCs w:val="20"/>
        </w:rPr>
        <w:t> </w:t>
      </w:r>
    </w:p>
    <w:p w14:paraId="5D1288CB" w14:textId="77777777" w:rsidR="00004AC5" w:rsidRPr="00004AC5" w:rsidRDefault="00004AC5" w:rsidP="00004AC5">
      <w:pPr>
        <w:shd w:val="clear" w:color="auto" w:fill="FFFFFF"/>
        <w:spacing w:after="0"/>
        <w:ind w:left="720" w:hanging="360"/>
        <w:rPr>
          <w:rFonts w:eastAsia="SimSun"/>
          <w:color w:val="000000"/>
          <w:sz w:val="20"/>
          <w:szCs w:val="20"/>
        </w:rPr>
      </w:pPr>
      <w:r w:rsidRPr="00004AC5">
        <w:rPr>
          <w:rFonts w:ascii="Courier New" w:eastAsia="SimSun" w:hAnsi="Courier New" w:cs="Courier New"/>
          <w:color w:val="000000"/>
          <w:sz w:val="20"/>
          <w:szCs w:val="20"/>
          <w:bdr w:val="none" w:sz="0" w:space="0" w:color="auto" w:frame="1"/>
        </w:rPr>
        <w:t>o</w:t>
      </w:r>
      <w:r w:rsidRPr="00004AC5">
        <w:rPr>
          <w:rFonts w:eastAsia="SimSun"/>
          <w:color w:val="000000"/>
          <w:sz w:val="20"/>
          <w:szCs w:val="20"/>
          <w:bdr w:val="none" w:sz="0" w:space="0" w:color="auto" w:frame="1"/>
        </w:rPr>
        <w:t xml:space="preserve">    Start of FFP for UE-initiated COT can be different from the start of FFP for </w:t>
      </w:r>
      <w:proofErr w:type="spellStart"/>
      <w:r w:rsidRPr="00004AC5">
        <w:rPr>
          <w:rFonts w:eastAsia="SimSun"/>
          <w:color w:val="000000"/>
          <w:sz w:val="20"/>
          <w:szCs w:val="20"/>
          <w:bdr w:val="none" w:sz="0" w:space="0" w:color="auto" w:frame="1"/>
        </w:rPr>
        <w:t>gNB</w:t>
      </w:r>
      <w:proofErr w:type="spellEnd"/>
      <w:r w:rsidRPr="00004AC5">
        <w:rPr>
          <w:rFonts w:eastAsia="SimSun"/>
          <w:color w:val="000000"/>
          <w:sz w:val="20"/>
          <w:szCs w:val="20"/>
          <w:bdr w:val="none" w:sz="0" w:space="0" w:color="auto" w:frame="1"/>
        </w:rPr>
        <w:t>-initiated COT.</w:t>
      </w:r>
      <w:r w:rsidRPr="00004AC5">
        <w:rPr>
          <w:rFonts w:ascii="SimSun" w:eastAsia="SimSun" w:hAnsi="SimSun" w:cs="SimSun" w:hint="eastAsia"/>
          <w:color w:val="000000"/>
          <w:sz w:val="20"/>
          <w:szCs w:val="20"/>
        </w:rPr>
        <w:t> </w:t>
      </w:r>
    </w:p>
    <w:p w14:paraId="2B16B647" w14:textId="77777777" w:rsidR="00004AC5" w:rsidRPr="00004AC5" w:rsidRDefault="00004AC5" w:rsidP="00004AC5">
      <w:pPr>
        <w:shd w:val="clear" w:color="auto" w:fill="FFFFFF"/>
        <w:spacing w:after="0"/>
        <w:ind w:left="720" w:hanging="360"/>
        <w:rPr>
          <w:rFonts w:eastAsia="SimSun"/>
          <w:color w:val="000000"/>
          <w:sz w:val="20"/>
          <w:szCs w:val="20"/>
        </w:rPr>
      </w:pPr>
      <w:r w:rsidRPr="00004AC5">
        <w:rPr>
          <w:rFonts w:ascii="Courier New" w:eastAsia="SimSun" w:hAnsi="Courier New" w:cs="Courier New"/>
          <w:color w:val="000000"/>
          <w:sz w:val="20"/>
          <w:szCs w:val="20"/>
          <w:highlight w:val="yellow"/>
          <w:bdr w:val="none" w:sz="0" w:space="0" w:color="auto" w:frame="1"/>
        </w:rPr>
        <w:t>o</w:t>
      </w:r>
      <w:r w:rsidRPr="00004AC5">
        <w:rPr>
          <w:rFonts w:eastAsia="SimSun"/>
          <w:color w:val="000000"/>
          <w:sz w:val="20"/>
          <w:szCs w:val="20"/>
          <w:highlight w:val="yellow"/>
          <w:bdr w:val="none" w:sz="0" w:space="0" w:color="auto" w:frame="1"/>
        </w:rPr>
        <w:t xml:space="preserve">    FFS: FFP Periodicity for UE-initiated COT can be different from the FFP periodicity for </w:t>
      </w:r>
      <w:proofErr w:type="spellStart"/>
      <w:r w:rsidRPr="00004AC5">
        <w:rPr>
          <w:rFonts w:eastAsia="SimSun"/>
          <w:color w:val="000000"/>
          <w:sz w:val="20"/>
          <w:szCs w:val="20"/>
          <w:highlight w:val="yellow"/>
          <w:bdr w:val="none" w:sz="0" w:space="0" w:color="auto" w:frame="1"/>
        </w:rPr>
        <w:t>gNB</w:t>
      </w:r>
      <w:proofErr w:type="spellEnd"/>
      <w:r w:rsidRPr="00004AC5">
        <w:rPr>
          <w:rFonts w:eastAsia="SimSun"/>
          <w:color w:val="000000"/>
          <w:sz w:val="20"/>
          <w:szCs w:val="20"/>
          <w:highlight w:val="yellow"/>
          <w:bdr w:val="none" w:sz="0" w:space="0" w:color="auto" w:frame="1"/>
        </w:rPr>
        <w:t>-initiated COT.</w:t>
      </w:r>
      <w:r w:rsidRPr="00004AC5">
        <w:rPr>
          <w:rFonts w:ascii="SimSun" w:eastAsia="SimSun" w:hAnsi="SimSun" w:cs="SimSun" w:hint="eastAsia"/>
          <w:color w:val="000000"/>
          <w:sz w:val="20"/>
          <w:szCs w:val="20"/>
        </w:rPr>
        <w:t> </w:t>
      </w:r>
    </w:p>
    <w:p w14:paraId="215B962A" w14:textId="77777777" w:rsidR="00004AC5" w:rsidRPr="00004AC5" w:rsidRDefault="00004AC5" w:rsidP="00004AC5">
      <w:pPr>
        <w:autoSpaceDE w:val="0"/>
        <w:autoSpaceDN w:val="0"/>
        <w:adjustRightInd w:val="0"/>
        <w:snapToGrid w:val="0"/>
        <w:jc w:val="both"/>
        <w:rPr>
          <w:rFonts w:eastAsia="SimSun"/>
          <w:strike/>
          <w:color w:val="FF0000"/>
          <w:sz w:val="20"/>
          <w:szCs w:val="20"/>
          <w:lang w:eastAsia="en-US"/>
        </w:rPr>
      </w:pPr>
    </w:p>
    <w:p w14:paraId="519C90F7" w14:textId="77777777" w:rsidR="00004AC5" w:rsidRPr="00004AC5" w:rsidRDefault="00004AC5" w:rsidP="00004AC5">
      <w:pPr>
        <w:shd w:val="clear" w:color="auto" w:fill="FFFFFF"/>
        <w:spacing w:after="0"/>
        <w:ind w:left="360" w:hanging="360"/>
        <w:rPr>
          <w:rFonts w:eastAsia="SimSun"/>
          <w:color w:val="7030A0"/>
          <w:sz w:val="20"/>
          <w:szCs w:val="20"/>
          <w:bdr w:val="none" w:sz="0" w:space="0" w:color="auto" w:frame="1"/>
        </w:rPr>
      </w:pPr>
      <w:r w:rsidRPr="00004AC5">
        <w:rPr>
          <w:rFonts w:eastAsia="SimSun"/>
          <w:color w:val="7030A0"/>
          <w:sz w:val="20"/>
          <w:szCs w:val="20"/>
          <w:highlight w:val="green"/>
          <w:bdr w:val="none" w:sz="0" w:space="0" w:color="auto" w:frame="1"/>
        </w:rPr>
        <w:t>Agreements</w:t>
      </w:r>
      <w:r w:rsidRPr="00004AC5">
        <w:rPr>
          <w:rFonts w:eastAsia="SimSun"/>
          <w:color w:val="7030A0"/>
          <w:sz w:val="20"/>
          <w:szCs w:val="20"/>
          <w:bdr w:val="none" w:sz="0" w:space="0" w:color="auto" w:frame="1"/>
        </w:rPr>
        <w:t>:</w:t>
      </w:r>
    </w:p>
    <w:p w14:paraId="7E72270C" w14:textId="77777777" w:rsidR="00004AC5" w:rsidRPr="00004AC5" w:rsidRDefault="00004AC5" w:rsidP="005260BD">
      <w:pPr>
        <w:numPr>
          <w:ilvl w:val="0"/>
          <w:numId w:val="14"/>
        </w:numPr>
        <w:autoSpaceDE w:val="0"/>
        <w:autoSpaceDN w:val="0"/>
        <w:adjustRightInd w:val="0"/>
        <w:snapToGrid w:val="0"/>
        <w:spacing w:after="0"/>
        <w:jc w:val="both"/>
        <w:rPr>
          <w:rFonts w:eastAsia="SimSun"/>
          <w:sz w:val="20"/>
          <w:szCs w:val="20"/>
          <w:lang w:eastAsia="en-US"/>
        </w:rPr>
      </w:pPr>
      <w:r w:rsidRPr="00004AC5">
        <w:rPr>
          <w:rFonts w:eastAsia="SimSun"/>
          <w:sz w:val="20"/>
          <w:szCs w:val="20"/>
          <w:lang w:eastAsia="en-US"/>
        </w:rPr>
        <w:t>For semi-static channel access mode,</w:t>
      </w:r>
    </w:p>
    <w:p w14:paraId="7C50F6F5" w14:textId="77777777" w:rsidR="00004AC5" w:rsidRPr="00004AC5" w:rsidRDefault="00004AC5" w:rsidP="005260BD">
      <w:pPr>
        <w:numPr>
          <w:ilvl w:val="0"/>
          <w:numId w:val="15"/>
        </w:numPr>
        <w:autoSpaceDE w:val="0"/>
        <w:autoSpaceDN w:val="0"/>
        <w:adjustRightInd w:val="0"/>
        <w:snapToGrid w:val="0"/>
        <w:spacing w:after="0"/>
        <w:jc w:val="both"/>
        <w:rPr>
          <w:rFonts w:eastAsia="SimSun"/>
          <w:sz w:val="20"/>
          <w:szCs w:val="20"/>
          <w:lang w:eastAsia="en-US"/>
        </w:rPr>
      </w:pPr>
      <w:r w:rsidRPr="00004AC5">
        <w:rPr>
          <w:rFonts w:eastAsia="SimSun"/>
          <w:sz w:val="20"/>
          <w:szCs w:val="20"/>
          <w:lang w:eastAsia="en-US"/>
        </w:rPr>
        <w:t xml:space="preserve">FFP parameters for UE-initiated COT can be provided to the UE by at least dedicated RRC signaling. </w:t>
      </w:r>
    </w:p>
    <w:p w14:paraId="491F2218" w14:textId="77777777" w:rsidR="00004AC5" w:rsidRPr="00004AC5" w:rsidRDefault="00004AC5" w:rsidP="005260BD">
      <w:pPr>
        <w:numPr>
          <w:ilvl w:val="1"/>
          <w:numId w:val="15"/>
        </w:numPr>
        <w:autoSpaceDE w:val="0"/>
        <w:autoSpaceDN w:val="0"/>
        <w:adjustRightInd w:val="0"/>
        <w:snapToGrid w:val="0"/>
        <w:spacing w:after="0"/>
        <w:jc w:val="both"/>
        <w:rPr>
          <w:rFonts w:eastAsia="SimSun"/>
          <w:sz w:val="20"/>
          <w:szCs w:val="20"/>
          <w:highlight w:val="yellow"/>
          <w:lang w:eastAsia="en-US"/>
        </w:rPr>
      </w:pPr>
      <w:r w:rsidRPr="00004AC5">
        <w:rPr>
          <w:rFonts w:eastAsia="SimSun"/>
          <w:sz w:val="20"/>
          <w:szCs w:val="20"/>
          <w:highlight w:val="yellow"/>
          <w:lang w:eastAsia="en-US"/>
        </w:rPr>
        <w:t>FFS on to be provided by SIB-1</w:t>
      </w:r>
    </w:p>
    <w:p w14:paraId="4A6BCDC2" w14:textId="77777777" w:rsidR="00004AC5" w:rsidRPr="00004AC5" w:rsidRDefault="00004AC5" w:rsidP="005260BD">
      <w:pPr>
        <w:numPr>
          <w:ilvl w:val="0"/>
          <w:numId w:val="15"/>
        </w:numPr>
        <w:autoSpaceDE w:val="0"/>
        <w:autoSpaceDN w:val="0"/>
        <w:adjustRightInd w:val="0"/>
        <w:snapToGrid w:val="0"/>
        <w:spacing w:after="0"/>
        <w:jc w:val="both"/>
        <w:rPr>
          <w:rFonts w:eastAsia="SimSun"/>
          <w:sz w:val="20"/>
          <w:szCs w:val="20"/>
          <w:highlight w:val="yellow"/>
          <w:lang w:eastAsia="en-US"/>
        </w:rPr>
      </w:pPr>
      <w:r w:rsidRPr="00004AC5">
        <w:rPr>
          <w:rFonts w:eastAsia="SimSun"/>
          <w:sz w:val="20"/>
          <w:szCs w:val="20"/>
          <w:highlight w:val="yellow"/>
          <w:lang w:eastAsia="en-US"/>
        </w:rPr>
        <w:t>FFS whether the UE FFP periodicity is explicitly configured, or implicitly determined based on other higher layer parameters</w:t>
      </w:r>
    </w:p>
    <w:p w14:paraId="6F8C4C55" w14:textId="77777777" w:rsidR="00004AC5" w:rsidRPr="00004AC5" w:rsidRDefault="00004AC5" w:rsidP="00004AC5">
      <w:pPr>
        <w:rPr>
          <w:sz w:val="20"/>
          <w:szCs w:val="20"/>
        </w:rPr>
      </w:pPr>
    </w:p>
    <w:p w14:paraId="59112C7B" w14:textId="77777777" w:rsidR="00004AC5" w:rsidRPr="00004AC5" w:rsidRDefault="00004AC5" w:rsidP="00004AC5">
      <w:pPr>
        <w:autoSpaceDE w:val="0"/>
        <w:autoSpaceDN w:val="0"/>
        <w:adjustRightInd w:val="0"/>
        <w:snapToGrid w:val="0"/>
        <w:spacing w:after="180"/>
        <w:contextualSpacing/>
        <w:jc w:val="both"/>
        <w:rPr>
          <w:rFonts w:eastAsia="SimSun"/>
          <w:sz w:val="20"/>
          <w:szCs w:val="20"/>
          <w:highlight w:val="green"/>
          <w:lang w:eastAsia="en-US"/>
        </w:rPr>
      </w:pPr>
      <w:r w:rsidRPr="00004AC5">
        <w:rPr>
          <w:rFonts w:eastAsia="SimSun"/>
          <w:sz w:val="20"/>
          <w:szCs w:val="20"/>
          <w:highlight w:val="green"/>
          <w:lang w:eastAsia="en-US"/>
        </w:rPr>
        <w:t>Agreements:</w:t>
      </w:r>
    </w:p>
    <w:p w14:paraId="02E455E9" w14:textId="77777777" w:rsidR="00004AC5" w:rsidRPr="00004AC5" w:rsidRDefault="00004AC5" w:rsidP="005260BD">
      <w:pPr>
        <w:numPr>
          <w:ilvl w:val="0"/>
          <w:numId w:val="6"/>
        </w:numPr>
        <w:autoSpaceDE w:val="0"/>
        <w:autoSpaceDN w:val="0"/>
        <w:adjustRightInd w:val="0"/>
        <w:snapToGrid w:val="0"/>
        <w:spacing w:after="0"/>
        <w:jc w:val="both"/>
        <w:rPr>
          <w:rFonts w:eastAsia="SimSun"/>
          <w:sz w:val="20"/>
          <w:szCs w:val="20"/>
          <w:lang w:eastAsia="en-US"/>
        </w:rPr>
      </w:pPr>
      <w:r w:rsidRPr="00004AC5">
        <w:rPr>
          <w:rFonts w:eastAsia="SimSun"/>
          <w:sz w:val="20"/>
          <w:szCs w:val="20"/>
          <w:lang w:eastAsia="en-US"/>
        </w:rPr>
        <w:t>At least for FBE, configuration of (</w:t>
      </w:r>
      <w:r w:rsidRPr="00004AC5">
        <w:rPr>
          <w:rFonts w:eastAsia="SimSun"/>
          <w:i/>
          <w:iCs/>
          <w:sz w:val="20"/>
          <w:szCs w:val="20"/>
          <w:lang w:eastAsia="en-US"/>
        </w:rPr>
        <w:t>cg-</w:t>
      </w:r>
      <w:proofErr w:type="spellStart"/>
      <w:r w:rsidRPr="00004AC5">
        <w:rPr>
          <w:rFonts w:eastAsia="SimSun"/>
          <w:i/>
          <w:iCs/>
          <w:sz w:val="20"/>
          <w:szCs w:val="20"/>
          <w:lang w:eastAsia="en-US"/>
        </w:rPr>
        <w:t>RetransmissionTimer</w:t>
      </w:r>
      <w:proofErr w:type="spellEnd"/>
      <w:r w:rsidRPr="00004AC5">
        <w:rPr>
          <w:rFonts w:eastAsia="SimSun"/>
          <w:sz w:val="20"/>
          <w:szCs w:val="20"/>
          <w:lang w:eastAsia="en-US"/>
        </w:rPr>
        <w:t>) should not be mandated when configured grant Type 1 or Type 2 are configured on unlicensed spectrum.</w:t>
      </w:r>
    </w:p>
    <w:p w14:paraId="0CC07C5A" w14:textId="77777777" w:rsidR="00004AC5" w:rsidRPr="00004AC5" w:rsidRDefault="00004AC5" w:rsidP="00004AC5">
      <w:pPr>
        <w:spacing w:after="0"/>
        <w:rPr>
          <w:rFonts w:eastAsia="SimSun"/>
          <w:sz w:val="20"/>
          <w:szCs w:val="20"/>
          <w:lang w:eastAsia="en-US"/>
        </w:rPr>
      </w:pPr>
    </w:p>
    <w:p w14:paraId="4F6F3EB8" w14:textId="77777777" w:rsidR="00004AC5" w:rsidRPr="00004AC5" w:rsidRDefault="00004AC5" w:rsidP="00004AC5">
      <w:pPr>
        <w:autoSpaceDE w:val="0"/>
        <w:autoSpaceDN w:val="0"/>
        <w:adjustRightInd w:val="0"/>
        <w:snapToGrid w:val="0"/>
        <w:spacing w:after="180"/>
        <w:contextualSpacing/>
        <w:jc w:val="both"/>
        <w:rPr>
          <w:rFonts w:eastAsia="SimSun"/>
          <w:b/>
          <w:bCs/>
          <w:sz w:val="20"/>
          <w:szCs w:val="20"/>
          <w:u w:val="single"/>
          <w:lang w:eastAsia="en-US"/>
        </w:rPr>
      </w:pPr>
      <w:r w:rsidRPr="00004AC5">
        <w:rPr>
          <w:rFonts w:eastAsia="SimSun"/>
          <w:b/>
          <w:bCs/>
          <w:sz w:val="20"/>
          <w:szCs w:val="20"/>
          <w:u w:val="single"/>
          <w:lang w:eastAsia="en-US"/>
        </w:rPr>
        <w:t>Conclusion:</w:t>
      </w:r>
    </w:p>
    <w:p w14:paraId="79C60840" w14:textId="77777777" w:rsidR="00004AC5" w:rsidRPr="00004AC5" w:rsidRDefault="00004AC5" w:rsidP="00004AC5">
      <w:pPr>
        <w:autoSpaceDE w:val="0"/>
        <w:autoSpaceDN w:val="0"/>
        <w:adjustRightInd w:val="0"/>
        <w:snapToGrid w:val="0"/>
        <w:spacing w:after="180"/>
        <w:contextualSpacing/>
        <w:jc w:val="both"/>
        <w:rPr>
          <w:rFonts w:eastAsia="SimSun"/>
          <w:sz w:val="20"/>
          <w:szCs w:val="20"/>
          <w:lang w:eastAsia="en-US"/>
        </w:rPr>
      </w:pPr>
      <w:r w:rsidRPr="00004AC5">
        <w:rPr>
          <w:rFonts w:eastAsia="SimSun"/>
          <w:sz w:val="20"/>
          <w:szCs w:val="20"/>
          <w:lang w:eastAsia="en-US"/>
        </w:rPr>
        <w:t xml:space="preserve">Further study and decide how to harmonize the CG features for Rel-16 URLLC and Rel-16 NR-U. Table 1 in </w:t>
      </w:r>
      <w:hyperlink r:id="rId9" w:history="1">
        <w:r w:rsidRPr="00004AC5">
          <w:rPr>
            <w:rFonts w:eastAsia="SimSun"/>
            <w:color w:val="0000FF"/>
            <w:kern w:val="2"/>
            <w:sz w:val="20"/>
            <w:szCs w:val="20"/>
            <w:u w:val="single"/>
            <w:lang w:val="en-GB"/>
          </w:rPr>
          <w:t>R1-2005376</w:t>
        </w:r>
      </w:hyperlink>
      <w:r w:rsidRPr="00004AC5">
        <w:rPr>
          <w:rFonts w:eastAsia="SimSun"/>
          <w:sz w:val="20"/>
          <w:szCs w:val="20"/>
          <w:lang w:eastAsia="en-US"/>
        </w:rPr>
        <w:t xml:space="preserve"> can be used as a starting point for the corresponding discussion and decision.</w:t>
      </w:r>
    </w:p>
    <w:p w14:paraId="2ADAF866" w14:textId="2D7820BF" w:rsidR="00532EF9" w:rsidRPr="00004AC5" w:rsidRDefault="00532EF9" w:rsidP="00532EF9">
      <w:pPr>
        <w:overflowPunct w:val="0"/>
        <w:autoSpaceDE w:val="0"/>
        <w:autoSpaceDN w:val="0"/>
        <w:adjustRightInd w:val="0"/>
        <w:spacing w:before="100" w:beforeAutospacing="1" w:after="100" w:afterAutospacing="1"/>
        <w:textAlignment w:val="baseline"/>
        <w:rPr>
          <w:sz w:val="22"/>
          <w:szCs w:val="22"/>
        </w:rPr>
      </w:pPr>
    </w:p>
    <w:p w14:paraId="748D01FF" w14:textId="60927FD5" w:rsidR="00532EF9" w:rsidRDefault="00532EF9" w:rsidP="00532EF9">
      <w:pPr>
        <w:overflowPunct w:val="0"/>
        <w:autoSpaceDE w:val="0"/>
        <w:autoSpaceDN w:val="0"/>
        <w:adjustRightInd w:val="0"/>
        <w:spacing w:before="100" w:beforeAutospacing="1" w:after="100" w:afterAutospacing="1"/>
        <w:textAlignment w:val="baseline"/>
        <w:rPr>
          <w:sz w:val="22"/>
          <w:szCs w:val="22"/>
          <w:lang w:val="en-GB"/>
        </w:rPr>
      </w:pPr>
    </w:p>
    <w:p w14:paraId="6F3EF34E" w14:textId="256137C7" w:rsidR="00532EF9" w:rsidRPr="00532EF9" w:rsidRDefault="00532EF9" w:rsidP="00532EF9">
      <w:pPr>
        <w:overflowPunct w:val="0"/>
        <w:autoSpaceDE w:val="0"/>
        <w:autoSpaceDN w:val="0"/>
        <w:adjustRightInd w:val="0"/>
        <w:spacing w:before="100" w:beforeAutospacing="1" w:after="100" w:afterAutospacing="1"/>
        <w:textAlignment w:val="baseline"/>
        <w:rPr>
          <w:sz w:val="22"/>
          <w:szCs w:val="22"/>
        </w:rPr>
      </w:pPr>
    </w:p>
    <w:p w14:paraId="48D3502F" w14:textId="77777777" w:rsidR="002134C9" w:rsidRPr="00E55EB5" w:rsidRDefault="002134C9" w:rsidP="00041988">
      <w:pPr>
        <w:pStyle w:val="0Maintext"/>
        <w:spacing w:after="120" w:afterAutospacing="0" w:line="240" w:lineRule="auto"/>
        <w:rPr>
          <w:lang w:val="en-US"/>
        </w:rPr>
      </w:pPr>
    </w:p>
    <w:sectPr w:rsidR="002134C9" w:rsidRPr="00E55EB5" w:rsidSect="00194BBD">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4D"/>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notTrueType/>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0000500000000020000"/>
    <w:charset w:val="00"/>
    <w:family w:val="auto"/>
    <w:pitch w:val="variable"/>
    <w:sig w:usb0="E00002FF" w:usb1="5000205A" w:usb2="00000000" w:usb3="00000000" w:csb0="0000019F" w:csb1="00000000"/>
  </w:font>
  <w:font w:name="KaiTi_GB2312">
    <w:altName w:val="Microsoft YaHei"/>
    <w:panose1 w:val="020B0604020202020204"/>
    <w:charset w:val="86"/>
    <w:family w:val="modern"/>
    <w:pitch w:val="fixed"/>
    <w:sig w:usb0="00000001" w:usb1="080E0000" w:usb2="00000010" w:usb3="00000000" w:csb0="00040000"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panose1 w:val="02010600030101010101"/>
    <w:charset w:val="86"/>
    <w:family w:val="auto"/>
    <w:notTrueType/>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1" w15:restartNumberingAfterBreak="0">
    <w:nsid w:val="0070739E"/>
    <w:multiLevelType w:val="hybridMultilevel"/>
    <w:tmpl w:val="2DC8A43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 w15:restartNumberingAfterBreak="0">
    <w:nsid w:val="00AB55BF"/>
    <w:multiLevelType w:val="singleLevel"/>
    <w:tmpl w:val="4CCE10C4"/>
    <w:lvl w:ilvl="0">
      <w:start w:val="1"/>
      <w:numFmt w:val="decimal"/>
      <w:lvlText w:val="[%1]"/>
      <w:lvlJc w:val="left"/>
      <w:pPr>
        <w:tabs>
          <w:tab w:val="num" w:pos="657"/>
        </w:tabs>
        <w:ind w:left="657" w:hanging="567"/>
      </w:pPr>
      <w:rPr>
        <w:lang w:val="en-US"/>
      </w:rPr>
    </w:lvl>
  </w:abstractNum>
  <w:abstractNum w:abstractNumId="3"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B8E03C8"/>
    <w:multiLevelType w:val="hybridMultilevel"/>
    <w:tmpl w:val="8E9092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4228C7"/>
    <w:multiLevelType w:val="hybridMultilevel"/>
    <w:tmpl w:val="3BD6CDE0"/>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E0E344F"/>
    <w:multiLevelType w:val="hybridMultilevel"/>
    <w:tmpl w:val="EA9AAD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BF62981"/>
    <w:multiLevelType w:val="hybridMultilevel"/>
    <w:tmpl w:val="FB9C15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C6E20DD"/>
    <w:multiLevelType w:val="multilevel"/>
    <w:tmpl w:val="2C6E20D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37B13BEF"/>
    <w:multiLevelType w:val="hybridMultilevel"/>
    <w:tmpl w:val="7602B8D2"/>
    <w:lvl w:ilvl="0" w:tplc="5DC25F44">
      <w:start w:val="2"/>
      <w:numFmt w:val="decimal"/>
      <w:lvlText w:val="%1."/>
      <w:lvlJc w:val="left"/>
      <w:pPr>
        <w:ind w:left="1080" w:hanging="360"/>
      </w:pPr>
      <w:rPr>
        <w:rFonts w:hint="default"/>
      </w:rPr>
    </w:lvl>
    <w:lvl w:ilvl="1" w:tplc="29D8B0B6">
      <w:start w:val="1"/>
      <w:numFmt w:val="lowerLetter"/>
      <w:lvlText w:val="%2."/>
      <w:lvlJc w:val="left"/>
      <w:pPr>
        <w:ind w:left="1800" w:hanging="360"/>
      </w:pPr>
      <w:rPr>
        <w:i w:val="0"/>
        <w:iCs w:val="0"/>
      </w:rPr>
    </w:lvl>
    <w:lvl w:ilvl="2" w:tplc="04060005">
      <w:start w:val="1"/>
      <w:numFmt w:val="bullet"/>
      <w:lvlText w:val=""/>
      <w:lvlJc w:val="left"/>
      <w:pPr>
        <w:ind w:left="2520" w:hanging="180"/>
      </w:pPr>
      <w:rPr>
        <w:rFonts w:ascii="Wingdings" w:hAnsi="Wingdings" w:hint="default"/>
      </w:r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0" w15:restartNumberingAfterBreak="0">
    <w:nsid w:val="40024BF2"/>
    <w:multiLevelType w:val="hybridMultilevel"/>
    <w:tmpl w:val="713C9A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7A12658"/>
    <w:multiLevelType w:val="multilevel"/>
    <w:tmpl w:val="47A1265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4F8D083B"/>
    <w:multiLevelType w:val="multilevel"/>
    <w:tmpl w:val="4F8D083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56C22AFA"/>
    <w:multiLevelType w:val="hybridMultilevel"/>
    <w:tmpl w:val="869EC09C"/>
    <w:lvl w:ilvl="0" w:tplc="04090001">
      <w:start w:val="1"/>
      <w:numFmt w:val="bullet"/>
      <w:lvlText w:val=""/>
      <w:lvlJc w:val="left"/>
      <w:pPr>
        <w:ind w:left="1020" w:hanging="360"/>
      </w:pPr>
      <w:rPr>
        <w:rFonts w:ascii="Symbol" w:hAnsi="Symbol" w:hint="default"/>
      </w:rPr>
    </w:lvl>
    <w:lvl w:ilvl="1" w:tplc="AB2C36EC">
      <w:start w:val="23"/>
      <w:numFmt w:val="bullet"/>
      <w:lvlText w:val="·"/>
      <w:lvlJc w:val="left"/>
      <w:pPr>
        <w:ind w:left="1860" w:hanging="480"/>
      </w:pPr>
      <w:rPr>
        <w:rFonts w:ascii="Calibri" w:eastAsia="SimSun" w:hAnsi="Calibri" w:cs="Calibri" w:hint="default"/>
      </w:rPr>
    </w:lvl>
    <w:lvl w:ilvl="2" w:tplc="04090005" w:tentative="1">
      <w:start w:val="1"/>
      <w:numFmt w:val="bullet"/>
      <w:lvlText w:val=""/>
      <w:lvlJc w:val="left"/>
      <w:pPr>
        <w:ind w:left="2460" w:hanging="360"/>
      </w:pPr>
      <w:rPr>
        <w:rFonts w:ascii="Wingdings" w:hAnsi="Wingdings" w:hint="default"/>
      </w:rPr>
    </w:lvl>
    <w:lvl w:ilvl="3" w:tplc="04090001" w:tentative="1">
      <w:start w:val="1"/>
      <w:numFmt w:val="bullet"/>
      <w:lvlText w:val=""/>
      <w:lvlJc w:val="left"/>
      <w:pPr>
        <w:ind w:left="3180" w:hanging="360"/>
      </w:pPr>
      <w:rPr>
        <w:rFonts w:ascii="Symbol" w:hAnsi="Symbol" w:hint="default"/>
      </w:rPr>
    </w:lvl>
    <w:lvl w:ilvl="4" w:tplc="04090003" w:tentative="1">
      <w:start w:val="1"/>
      <w:numFmt w:val="bullet"/>
      <w:lvlText w:val="o"/>
      <w:lvlJc w:val="left"/>
      <w:pPr>
        <w:ind w:left="3900" w:hanging="360"/>
      </w:pPr>
      <w:rPr>
        <w:rFonts w:ascii="Courier New" w:hAnsi="Courier New" w:cs="Courier New" w:hint="default"/>
      </w:rPr>
    </w:lvl>
    <w:lvl w:ilvl="5" w:tplc="04090005" w:tentative="1">
      <w:start w:val="1"/>
      <w:numFmt w:val="bullet"/>
      <w:lvlText w:val=""/>
      <w:lvlJc w:val="left"/>
      <w:pPr>
        <w:ind w:left="4620" w:hanging="360"/>
      </w:pPr>
      <w:rPr>
        <w:rFonts w:ascii="Wingdings" w:hAnsi="Wingdings" w:hint="default"/>
      </w:rPr>
    </w:lvl>
    <w:lvl w:ilvl="6" w:tplc="04090001" w:tentative="1">
      <w:start w:val="1"/>
      <w:numFmt w:val="bullet"/>
      <w:lvlText w:val=""/>
      <w:lvlJc w:val="left"/>
      <w:pPr>
        <w:ind w:left="5340" w:hanging="360"/>
      </w:pPr>
      <w:rPr>
        <w:rFonts w:ascii="Symbol" w:hAnsi="Symbol" w:hint="default"/>
      </w:rPr>
    </w:lvl>
    <w:lvl w:ilvl="7" w:tplc="04090003" w:tentative="1">
      <w:start w:val="1"/>
      <w:numFmt w:val="bullet"/>
      <w:lvlText w:val="o"/>
      <w:lvlJc w:val="left"/>
      <w:pPr>
        <w:ind w:left="6060" w:hanging="360"/>
      </w:pPr>
      <w:rPr>
        <w:rFonts w:ascii="Courier New" w:hAnsi="Courier New" w:cs="Courier New" w:hint="default"/>
      </w:rPr>
    </w:lvl>
    <w:lvl w:ilvl="8" w:tplc="04090005" w:tentative="1">
      <w:start w:val="1"/>
      <w:numFmt w:val="bullet"/>
      <w:lvlText w:val=""/>
      <w:lvlJc w:val="left"/>
      <w:pPr>
        <w:ind w:left="6780" w:hanging="360"/>
      </w:pPr>
      <w:rPr>
        <w:rFonts w:ascii="Wingdings" w:hAnsi="Wingdings" w:hint="default"/>
      </w:rPr>
    </w:lvl>
  </w:abstractNum>
  <w:abstractNum w:abstractNumId="14" w15:restartNumberingAfterBreak="0">
    <w:nsid w:val="56C51070"/>
    <w:multiLevelType w:val="multilevel"/>
    <w:tmpl w:val="56C510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670D32F5"/>
    <w:multiLevelType w:val="multilevel"/>
    <w:tmpl w:val="670D32F5"/>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68210647"/>
    <w:multiLevelType w:val="hybridMultilevel"/>
    <w:tmpl w:val="E7F2BB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B2D5E2A"/>
    <w:multiLevelType w:val="hybridMultilevel"/>
    <w:tmpl w:val="4A563726"/>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F4F7F50"/>
    <w:multiLevelType w:val="hybridMultilevel"/>
    <w:tmpl w:val="03B69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9"/>
  </w:num>
  <w:num w:numId="4">
    <w:abstractNumId w:val="7"/>
  </w:num>
  <w:num w:numId="5">
    <w:abstractNumId w:val="18"/>
  </w:num>
  <w:num w:numId="6">
    <w:abstractNumId w:val="11"/>
  </w:num>
  <w:num w:numId="7">
    <w:abstractNumId w:val="10"/>
  </w:num>
  <w:num w:numId="8">
    <w:abstractNumId w:val="8"/>
  </w:num>
  <w:num w:numId="9">
    <w:abstractNumId w:val="1"/>
  </w:num>
  <w:num w:numId="10">
    <w:abstractNumId w:val="14"/>
  </w:num>
  <w:num w:numId="11">
    <w:abstractNumId w:val="15"/>
  </w:num>
  <w:num w:numId="12">
    <w:abstractNumId w:val="12"/>
  </w:num>
  <w:num w:numId="13">
    <w:abstractNumId w:val="13"/>
  </w:num>
  <w:num w:numId="14">
    <w:abstractNumId w:val="17"/>
  </w:num>
  <w:num w:numId="15">
    <w:abstractNumId w:val="5"/>
  </w:num>
  <w:num w:numId="16">
    <w:abstractNumId w:val="4"/>
  </w:num>
  <w:num w:numId="17">
    <w:abstractNumId w:val="6"/>
  </w:num>
  <w:num w:numId="18">
    <w:abstractNumId w:val="1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20"/>
  <w:doNotDisplayPageBoundaries/>
  <w:activeWritingStyle w:appName="MSWord" w:lang="en-US" w:vendorID="64" w:dllVersion="4096" w:nlCheck="1" w:checkStyle="0"/>
  <w:activeWritingStyle w:appName="MSWord" w:lang="en-GB" w:vendorID="64" w:dllVersion="4096" w:nlCheck="1" w:checkStyle="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EB7"/>
    <w:rsid w:val="000007F0"/>
    <w:rsid w:val="00004AC5"/>
    <w:rsid w:val="00005D7F"/>
    <w:rsid w:val="00007041"/>
    <w:rsid w:val="00011945"/>
    <w:rsid w:val="0001228F"/>
    <w:rsid w:val="00016535"/>
    <w:rsid w:val="000212EC"/>
    <w:rsid w:val="000239D9"/>
    <w:rsid w:val="00024CD4"/>
    <w:rsid w:val="00024D17"/>
    <w:rsid w:val="00026645"/>
    <w:rsid w:val="00030E04"/>
    <w:rsid w:val="00031C5F"/>
    <w:rsid w:val="00031E68"/>
    <w:rsid w:val="00032FD3"/>
    <w:rsid w:val="00033D5B"/>
    <w:rsid w:val="00035CF3"/>
    <w:rsid w:val="00041988"/>
    <w:rsid w:val="00044CC2"/>
    <w:rsid w:val="00044DE1"/>
    <w:rsid w:val="00044EAE"/>
    <w:rsid w:val="0005612B"/>
    <w:rsid w:val="000605BB"/>
    <w:rsid w:val="00062BBD"/>
    <w:rsid w:val="00062BC5"/>
    <w:rsid w:val="00073136"/>
    <w:rsid w:val="00084EE1"/>
    <w:rsid w:val="00095B5B"/>
    <w:rsid w:val="00096B91"/>
    <w:rsid w:val="000A1890"/>
    <w:rsid w:val="000A2AAA"/>
    <w:rsid w:val="000B0FBC"/>
    <w:rsid w:val="000B70ED"/>
    <w:rsid w:val="000B7C46"/>
    <w:rsid w:val="000C3D00"/>
    <w:rsid w:val="000C62A2"/>
    <w:rsid w:val="000D1A8F"/>
    <w:rsid w:val="000E2398"/>
    <w:rsid w:val="000E377B"/>
    <w:rsid w:val="000E50B5"/>
    <w:rsid w:val="000F2C70"/>
    <w:rsid w:val="00101E13"/>
    <w:rsid w:val="001043F3"/>
    <w:rsid w:val="00104EEB"/>
    <w:rsid w:val="00111373"/>
    <w:rsid w:val="00112818"/>
    <w:rsid w:val="00113257"/>
    <w:rsid w:val="001144DC"/>
    <w:rsid w:val="00114DBF"/>
    <w:rsid w:val="00121556"/>
    <w:rsid w:val="00126C56"/>
    <w:rsid w:val="00127219"/>
    <w:rsid w:val="0013510C"/>
    <w:rsid w:val="00136915"/>
    <w:rsid w:val="00136DD7"/>
    <w:rsid w:val="00140849"/>
    <w:rsid w:val="00141A14"/>
    <w:rsid w:val="001454B7"/>
    <w:rsid w:val="00147C0B"/>
    <w:rsid w:val="00151271"/>
    <w:rsid w:val="00151E5E"/>
    <w:rsid w:val="00153773"/>
    <w:rsid w:val="00154FF8"/>
    <w:rsid w:val="00162875"/>
    <w:rsid w:val="00164CC5"/>
    <w:rsid w:val="001779C8"/>
    <w:rsid w:val="0018607A"/>
    <w:rsid w:val="00190DF0"/>
    <w:rsid w:val="00194352"/>
    <w:rsid w:val="00194BBD"/>
    <w:rsid w:val="001A7901"/>
    <w:rsid w:val="001B2AEE"/>
    <w:rsid w:val="001C11EA"/>
    <w:rsid w:val="001C3C97"/>
    <w:rsid w:val="001D5CE5"/>
    <w:rsid w:val="001D749D"/>
    <w:rsid w:val="001E05CA"/>
    <w:rsid w:val="001E0EF1"/>
    <w:rsid w:val="001E4DF5"/>
    <w:rsid w:val="002134C9"/>
    <w:rsid w:val="00220719"/>
    <w:rsid w:val="00222276"/>
    <w:rsid w:val="00231214"/>
    <w:rsid w:val="0025179D"/>
    <w:rsid w:val="00252B41"/>
    <w:rsid w:val="002562FA"/>
    <w:rsid w:val="002651DE"/>
    <w:rsid w:val="00266E0F"/>
    <w:rsid w:val="00271C5A"/>
    <w:rsid w:val="002738F9"/>
    <w:rsid w:val="00274F27"/>
    <w:rsid w:val="00276E66"/>
    <w:rsid w:val="0027774E"/>
    <w:rsid w:val="00280FD0"/>
    <w:rsid w:val="00284AB0"/>
    <w:rsid w:val="00285B13"/>
    <w:rsid w:val="002948FF"/>
    <w:rsid w:val="002972B7"/>
    <w:rsid w:val="002A274D"/>
    <w:rsid w:val="002A5B21"/>
    <w:rsid w:val="002A721E"/>
    <w:rsid w:val="002B14B0"/>
    <w:rsid w:val="002B162B"/>
    <w:rsid w:val="002B2343"/>
    <w:rsid w:val="002B5FC9"/>
    <w:rsid w:val="002B72F3"/>
    <w:rsid w:val="002B7FE0"/>
    <w:rsid w:val="002C24C8"/>
    <w:rsid w:val="002C4EFD"/>
    <w:rsid w:val="002C57AC"/>
    <w:rsid w:val="002C656D"/>
    <w:rsid w:val="002D0C8B"/>
    <w:rsid w:val="002D3BD9"/>
    <w:rsid w:val="002E003F"/>
    <w:rsid w:val="002E201C"/>
    <w:rsid w:val="002E65D8"/>
    <w:rsid w:val="002E7927"/>
    <w:rsid w:val="002F3904"/>
    <w:rsid w:val="002F407E"/>
    <w:rsid w:val="00301E14"/>
    <w:rsid w:val="00303942"/>
    <w:rsid w:val="00304473"/>
    <w:rsid w:val="00305D0C"/>
    <w:rsid w:val="003069EE"/>
    <w:rsid w:val="003105DC"/>
    <w:rsid w:val="00327D92"/>
    <w:rsid w:val="00337A40"/>
    <w:rsid w:val="0034266A"/>
    <w:rsid w:val="00342EAC"/>
    <w:rsid w:val="00342ED5"/>
    <w:rsid w:val="0034417B"/>
    <w:rsid w:val="00344198"/>
    <w:rsid w:val="0035423F"/>
    <w:rsid w:val="0035494F"/>
    <w:rsid w:val="003555CA"/>
    <w:rsid w:val="0035651E"/>
    <w:rsid w:val="00356A2B"/>
    <w:rsid w:val="00360564"/>
    <w:rsid w:val="00366F52"/>
    <w:rsid w:val="00377855"/>
    <w:rsid w:val="00377F3E"/>
    <w:rsid w:val="00380980"/>
    <w:rsid w:val="003816EB"/>
    <w:rsid w:val="00383A52"/>
    <w:rsid w:val="00386476"/>
    <w:rsid w:val="003911DE"/>
    <w:rsid w:val="00391B65"/>
    <w:rsid w:val="003966B2"/>
    <w:rsid w:val="003B6279"/>
    <w:rsid w:val="003B73B6"/>
    <w:rsid w:val="003C0658"/>
    <w:rsid w:val="003C4901"/>
    <w:rsid w:val="003C4E3C"/>
    <w:rsid w:val="003C6332"/>
    <w:rsid w:val="003D3FBA"/>
    <w:rsid w:val="003D43B8"/>
    <w:rsid w:val="003D45DC"/>
    <w:rsid w:val="003E34E2"/>
    <w:rsid w:val="003E3570"/>
    <w:rsid w:val="003E35B1"/>
    <w:rsid w:val="003E4808"/>
    <w:rsid w:val="003E75B6"/>
    <w:rsid w:val="003F27BA"/>
    <w:rsid w:val="003F670D"/>
    <w:rsid w:val="00400532"/>
    <w:rsid w:val="00401982"/>
    <w:rsid w:val="0040315C"/>
    <w:rsid w:val="00406FB8"/>
    <w:rsid w:val="00412A3F"/>
    <w:rsid w:val="004170CB"/>
    <w:rsid w:val="00417FC9"/>
    <w:rsid w:val="004219D8"/>
    <w:rsid w:val="0042491A"/>
    <w:rsid w:val="00425D9D"/>
    <w:rsid w:val="00430AB1"/>
    <w:rsid w:val="00431CD3"/>
    <w:rsid w:val="0043338E"/>
    <w:rsid w:val="00446818"/>
    <w:rsid w:val="004573F6"/>
    <w:rsid w:val="00461B15"/>
    <w:rsid w:val="00462395"/>
    <w:rsid w:val="004715EB"/>
    <w:rsid w:val="00475C2B"/>
    <w:rsid w:val="00482475"/>
    <w:rsid w:val="0049590D"/>
    <w:rsid w:val="00496D0C"/>
    <w:rsid w:val="00497626"/>
    <w:rsid w:val="004A299F"/>
    <w:rsid w:val="004A41EF"/>
    <w:rsid w:val="004A5A9B"/>
    <w:rsid w:val="004A6ADD"/>
    <w:rsid w:val="004B2C35"/>
    <w:rsid w:val="004B3124"/>
    <w:rsid w:val="004B74CC"/>
    <w:rsid w:val="004B780B"/>
    <w:rsid w:val="004C16EF"/>
    <w:rsid w:val="004C17EB"/>
    <w:rsid w:val="004C351C"/>
    <w:rsid w:val="004C4899"/>
    <w:rsid w:val="004C5357"/>
    <w:rsid w:val="004E7B8A"/>
    <w:rsid w:val="004F2E6B"/>
    <w:rsid w:val="004F309F"/>
    <w:rsid w:val="004F33C6"/>
    <w:rsid w:val="004F4962"/>
    <w:rsid w:val="00500D45"/>
    <w:rsid w:val="00505C90"/>
    <w:rsid w:val="005141A2"/>
    <w:rsid w:val="005150C5"/>
    <w:rsid w:val="00516675"/>
    <w:rsid w:val="00516EA8"/>
    <w:rsid w:val="00517ADD"/>
    <w:rsid w:val="005258BC"/>
    <w:rsid w:val="005260BD"/>
    <w:rsid w:val="00530AB8"/>
    <w:rsid w:val="005317B5"/>
    <w:rsid w:val="00532EF9"/>
    <w:rsid w:val="005363A1"/>
    <w:rsid w:val="0053782C"/>
    <w:rsid w:val="00542D13"/>
    <w:rsid w:val="00546CF4"/>
    <w:rsid w:val="00550F71"/>
    <w:rsid w:val="00555942"/>
    <w:rsid w:val="00556671"/>
    <w:rsid w:val="005578A1"/>
    <w:rsid w:val="005626CC"/>
    <w:rsid w:val="00562D9F"/>
    <w:rsid w:val="005671DA"/>
    <w:rsid w:val="0057400B"/>
    <w:rsid w:val="00575611"/>
    <w:rsid w:val="00580D71"/>
    <w:rsid w:val="005811A6"/>
    <w:rsid w:val="00582E47"/>
    <w:rsid w:val="005954E4"/>
    <w:rsid w:val="0059683F"/>
    <w:rsid w:val="005A114F"/>
    <w:rsid w:val="005A56F0"/>
    <w:rsid w:val="005B1AD1"/>
    <w:rsid w:val="005B6997"/>
    <w:rsid w:val="005B6B0D"/>
    <w:rsid w:val="005C664C"/>
    <w:rsid w:val="005D45F7"/>
    <w:rsid w:val="005D4684"/>
    <w:rsid w:val="005D57A7"/>
    <w:rsid w:val="005D72B4"/>
    <w:rsid w:val="005E0A5D"/>
    <w:rsid w:val="005E5D31"/>
    <w:rsid w:val="005E6EBA"/>
    <w:rsid w:val="005F1956"/>
    <w:rsid w:val="005F38F3"/>
    <w:rsid w:val="005F561F"/>
    <w:rsid w:val="005F5A01"/>
    <w:rsid w:val="005F7A0E"/>
    <w:rsid w:val="006033C4"/>
    <w:rsid w:val="0061312E"/>
    <w:rsid w:val="006134C7"/>
    <w:rsid w:val="0061765C"/>
    <w:rsid w:val="00622A7B"/>
    <w:rsid w:val="00626534"/>
    <w:rsid w:val="00627F77"/>
    <w:rsid w:val="006317A9"/>
    <w:rsid w:val="00631A14"/>
    <w:rsid w:val="006321CF"/>
    <w:rsid w:val="00635837"/>
    <w:rsid w:val="00636D7B"/>
    <w:rsid w:val="00642509"/>
    <w:rsid w:val="00643233"/>
    <w:rsid w:val="006439E9"/>
    <w:rsid w:val="006531B1"/>
    <w:rsid w:val="0066027F"/>
    <w:rsid w:val="00661178"/>
    <w:rsid w:val="00661ABA"/>
    <w:rsid w:val="006765F4"/>
    <w:rsid w:val="0067671E"/>
    <w:rsid w:val="00687ACA"/>
    <w:rsid w:val="00695020"/>
    <w:rsid w:val="006A45D6"/>
    <w:rsid w:val="006D0162"/>
    <w:rsid w:val="006D150D"/>
    <w:rsid w:val="006D2C98"/>
    <w:rsid w:val="006D45C1"/>
    <w:rsid w:val="006D4A96"/>
    <w:rsid w:val="006D54CF"/>
    <w:rsid w:val="006D67D9"/>
    <w:rsid w:val="006E7054"/>
    <w:rsid w:val="006F05E2"/>
    <w:rsid w:val="006F073B"/>
    <w:rsid w:val="006F0EC9"/>
    <w:rsid w:val="007003F1"/>
    <w:rsid w:val="00702BAF"/>
    <w:rsid w:val="00704C59"/>
    <w:rsid w:val="0070779D"/>
    <w:rsid w:val="007259A6"/>
    <w:rsid w:val="00732388"/>
    <w:rsid w:val="007341D3"/>
    <w:rsid w:val="00745905"/>
    <w:rsid w:val="00750A0B"/>
    <w:rsid w:val="007541B8"/>
    <w:rsid w:val="007544F6"/>
    <w:rsid w:val="007575D5"/>
    <w:rsid w:val="00762DEA"/>
    <w:rsid w:val="00766F27"/>
    <w:rsid w:val="0077252F"/>
    <w:rsid w:val="007762A6"/>
    <w:rsid w:val="0078114E"/>
    <w:rsid w:val="007879E8"/>
    <w:rsid w:val="00791540"/>
    <w:rsid w:val="00793B9D"/>
    <w:rsid w:val="00797E4E"/>
    <w:rsid w:val="007A1B25"/>
    <w:rsid w:val="007B1244"/>
    <w:rsid w:val="007B1692"/>
    <w:rsid w:val="007B5066"/>
    <w:rsid w:val="007C4CF6"/>
    <w:rsid w:val="007D61E0"/>
    <w:rsid w:val="007E3FE1"/>
    <w:rsid w:val="007E554B"/>
    <w:rsid w:val="007E6C44"/>
    <w:rsid w:val="007E6FF6"/>
    <w:rsid w:val="007E766B"/>
    <w:rsid w:val="007F07F8"/>
    <w:rsid w:val="007F128C"/>
    <w:rsid w:val="007F4D2C"/>
    <w:rsid w:val="007F5D06"/>
    <w:rsid w:val="007F6E7D"/>
    <w:rsid w:val="008024AE"/>
    <w:rsid w:val="008144EA"/>
    <w:rsid w:val="00824EBE"/>
    <w:rsid w:val="0082513E"/>
    <w:rsid w:val="008273C9"/>
    <w:rsid w:val="0083042D"/>
    <w:rsid w:val="00832500"/>
    <w:rsid w:val="00845458"/>
    <w:rsid w:val="00847AB1"/>
    <w:rsid w:val="008575B7"/>
    <w:rsid w:val="008625CD"/>
    <w:rsid w:val="0086332B"/>
    <w:rsid w:val="008661A4"/>
    <w:rsid w:val="008666F2"/>
    <w:rsid w:val="00873C38"/>
    <w:rsid w:val="0087577A"/>
    <w:rsid w:val="00882785"/>
    <w:rsid w:val="0089138A"/>
    <w:rsid w:val="00892467"/>
    <w:rsid w:val="00894787"/>
    <w:rsid w:val="00895000"/>
    <w:rsid w:val="008A25E9"/>
    <w:rsid w:val="008A42D6"/>
    <w:rsid w:val="008A65A1"/>
    <w:rsid w:val="008B0AFA"/>
    <w:rsid w:val="008B24BF"/>
    <w:rsid w:val="008D0789"/>
    <w:rsid w:val="008D2234"/>
    <w:rsid w:val="008D325D"/>
    <w:rsid w:val="008D4419"/>
    <w:rsid w:val="008D6AE1"/>
    <w:rsid w:val="008E5031"/>
    <w:rsid w:val="008E58DD"/>
    <w:rsid w:val="008F103C"/>
    <w:rsid w:val="008F56AD"/>
    <w:rsid w:val="009041E5"/>
    <w:rsid w:val="00905E3A"/>
    <w:rsid w:val="0091190B"/>
    <w:rsid w:val="00911E05"/>
    <w:rsid w:val="00911EFA"/>
    <w:rsid w:val="009169C4"/>
    <w:rsid w:val="00916E49"/>
    <w:rsid w:val="00920039"/>
    <w:rsid w:val="00922F1F"/>
    <w:rsid w:val="00923A3D"/>
    <w:rsid w:val="0092501F"/>
    <w:rsid w:val="00931DE7"/>
    <w:rsid w:val="00933B75"/>
    <w:rsid w:val="00933BA9"/>
    <w:rsid w:val="00950264"/>
    <w:rsid w:val="00950F31"/>
    <w:rsid w:val="0095156F"/>
    <w:rsid w:val="00952748"/>
    <w:rsid w:val="009561E2"/>
    <w:rsid w:val="00977119"/>
    <w:rsid w:val="00980153"/>
    <w:rsid w:val="00982180"/>
    <w:rsid w:val="00983F09"/>
    <w:rsid w:val="00990AFC"/>
    <w:rsid w:val="00996BA2"/>
    <w:rsid w:val="009A42CA"/>
    <w:rsid w:val="009A55AA"/>
    <w:rsid w:val="009A5D5B"/>
    <w:rsid w:val="009B15B5"/>
    <w:rsid w:val="009B2893"/>
    <w:rsid w:val="009B314B"/>
    <w:rsid w:val="009C255E"/>
    <w:rsid w:val="009C2D3B"/>
    <w:rsid w:val="009C364A"/>
    <w:rsid w:val="009D00B9"/>
    <w:rsid w:val="009D1854"/>
    <w:rsid w:val="009D1C4F"/>
    <w:rsid w:val="009D368B"/>
    <w:rsid w:val="009E0E57"/>
    <w:rsid w:val="009E273D"/>
    <w:rsid w:val="009F1BA5"/>
    <w:rsid w:val="009F3633"/>
    <w:rsid w:val="009F42C7"/>
    <w:rsid w:val="009F58CE"/>
    <w:rsid w:val="009F6A2F"/>
    <w:rsid w:val="009F713B"/>
    <w:rsid w:val="009F7D20"/>
    <w:rsid w:val="00A03425"/>
    <w:rsid w:val="00A1036A"/>
    <w:rsid w:val="00A159B3"/>
    <w:rsid w:val="00A24F2E"/>
    <w:rsid w:val="00A352F0"/>
    <w:rsid w:val="00A35C7C"/>
    <w:rsid w:val="00A36981"/>
    <w:rsid w:val="00A40738"/>
    <w:rsid w:val="00A41183"/>
    <w:rsid w:val="00A41EE3"/>
    <w:rsid w:val="00A44962"/>
    <w:rsid w:val="00A44CB0"/>
    <w:rsid w:val="00A56CA3"/>
    <w:rsid w:val="00A642EE"/>
    <w:rsid w:val="00A67006"/>
    <w:rsid w:val="00A71667"/>
    <w:rsid w:val="00A72DF6"/>
    <w:rsid w:val="00A73BD4"/>
    <w:rsid w:val="00A805B9"/>
    <w:rsid w:val="00A80971"/>
    <w:rsid w:val="00A81FC8"/>
    <w:rsid w:val="00A83B12"/>
    <w:rsid w:val="00A9056A"/>
    <w:rsid w:val="00A93DEE"/>
    <w:rsid w:val="00A95531"/>
    <w:rsid w:val="00A95A78"/>
    <w:rsid w:val="00A962FD"/>
    <w:rsid w:val="00AA1820"/>
    <w:rsid w:val="00AA2DE2"/>
    <w:rsid w:val="00AA5338"/>
    <w:rsid w:val="00AA63D9"/>
    <w:rsid w:val="00AA6E35"/>
    <w:rsid w:val="00AB0CDF"/>
    <w:rsid w:val="00AB11AB"/>
    <w:rsid w:val="00AB26E1"/>
    <w:rsid w:val="00AB5CFD"/>
    <w:rsid w:val="00AC2073"/>
    <w:rsid w:val="00AC4D6C"/>
    <w:rsid w:val="00AD1997"/>
    <w:rsid w:val="00AD4E02"/>
    <w:rsid w:val="00AE0CC6"/>
    <w:rsid w:val="00AE16F6"/>
    <w:rsid w:val="00AE79CA"/>
    <w:rsid w:val="00AF12D6"/>
    <w:rsid w:val="00AF13FC"/>
    <w:rsid w:val="00AF72BB"/>
    <w:rsid w:val="00AF7F81"/>
    <w:rsid w:val="00B0669A"/>
    <w:rsid w:val="00B07AF0"/>
    <w:rsid w:val="00B13165"/>
    <w:rsid w:val="00B1512A"/>
    <w:rsid w:val="00B22D4A"/>
    <w:rsid w:val="00B23071"/>
    <w:rsid w:val="00B23EB7"/>
    <w:rsid w:val="00B26594"/>
    <w:rsid w:val="00B33365"/>
    <w:rsid w:val="00B377A3"/>
    <w:rsid w:val="00B526EB"/>
    <w:rsid w:val="00B560A0"/>
    <w:rsid w:val="00B61083"/>
    <w:rsid w:val="00B626B2"/>
    <w:rsid w:val="00B64EE6"/>
    <w:rsid w:val="00B657B2"/>
    <w:rsid w:val="00B706ED"/>
    <w:rsid w:val="00B715EA"/>
    <w:rsid w:val="00B722EC"/>
    <w:rsid w:val="00B72388"/>
    <w:rsid w:val="00B72FBB"/>
    <w:rsid w:val="00B73442"/>
    <w:rsid w:val="00B77333"/>
    <w:rsid w:val="00B8070E"/>
    <w:rsid w:val="00B8169D"/>
    <w:rsid w:val="00B869CD"/>
    <w:rsid w:val="00B875E8"/>
    <w:rsid w:val="00B90FAE"/>
    <w:rsid w:val="00B959B3"/>
    <w:rsid w:val="00BB5FC3"/>
    <w:rsid w:val="00BB64B1"/>
    <w:rsid w:val="00BB761F"/>
    <w:rsid w:val="00BC7B58"/>
    <w:rsid w:val="00BD025D"/>
    <w:rsid w:val="00BD22C6"/>
    <w:rsid w:val="00BD76CD"/>
    <w:rsid w:val="00BE610A"/>
    <w:rsid w:val="00BF1113"/>
    <w:rsid w:val="00BF2F0B"/>
    <w:rsid w:val="00BF6DEF"/>
    <w:rsid w:val="00BF7A10"/>
    <w:rsid w:val="00C019FA"/>
    <w:rsid w:val="00C04914"/>
    <w:rsid w:val="00C07A2A"/>
    <w:rsid w:val="00C110AC"/>
    <w:rsid w:val="00C14161"/>
    <w:rsid w:val="00C207C6"/>
    <w:rsid w:val="00C22764"/>
    <w:rsid w:val="00C231D3"/>
    <w:rsid w:val="00C2432D"/>
    <w:rsid w:val="00C27542"/>
    <w:rsid w:val="00C32EDB"/>
    <w:rsid w:val="00C36E32"/>
    <w:rsid w:val="00C40398"/>
    <w:rsid w:val="00C42379"/>
    <w:rsid w:val="00C4309B"/>
    <w:rsid w:val="00C479DD"/>
    <w:rsid w:val="00C50ABE"/>
    <w:rsid w:val="00C61119"/>
    <w:rsid w:val="00C647B5"/>
    <w:rsid w:val="00C66A4A"/>
    <w:rsid w:val="00C70DE0"/>
    <w:rsid w:val="00C71DAB"/>
    <w:rsid w:val="00C74659"/>
    <w:rsid w:val="00C769BA"/>
    <w:rsid w:val="00C84FE2"/>
    <w:rsid w:val="00C8551D"/>
    <w:rsid w:val="00C86492"/>
    <w:rsid w:val="00C90C2B"/>
    <w:rsid w:val="00C92237"/>
    <w:rsid w:val="00CA41ED"/>
    <w:rsid w:val="00CA51EF"/>
    <w:rsid w:val="00CA7E11"/>
    <w:rsid w:val="00CB3368"/>
    <w:rsid w:val="00CB35EC"/>
    <w:rsid w:val="00CC1A38"/>
    <w:rsid w:val="00CD12E3"/>
    <w:rsid w:val="00CD3E0B"/>
    <w:rsid w:val="00CE480C"/>
    <w:rsid w:val="00CE6DE0"/>
    <w:rsid w:val="00CE7510"/>
    <w:rsid w:val="00CF58B0"/>
    <w:rsid w:val="00D046B5"/>
    <w:rsid w:val="00D10058"/>
    <w:rsid w:val="00D114EF"/>
    <w:rsid w:val="00D23F39"/>
    <w:rsid w:val="00D263F1"/>
    <w:rsid w:val="00D313A3"/>
    <w:rsid w:val="00D34B6F"/>
    <w:rsid w:val="00D35B0A"/>
    <w:rsid w:val="00D428F5"/>
    <w:rsid w:val="00D60254"/>
    <w:rsid w:val="00D606E7"/>
    <w:rsid w:val="00D60EC2"/>
    <w:rsid w:val="00D623A6"/>
    <w:rsid w:val="00D66117"/>
    <w:rsid w:val="00D75C5F"/>
    <w:rsid w:val="00D83DB7"/>
    <w:rsid w:val="00D84F22"/>
    <w:rsid w:val="00D86055"/>
    <w:rsid w:val="00D941E0"/>
    <w:rsid w:val="00D94316"/>
    <w:rsid w:val="00D956B8"/>
    <w:rsid w:val="00D97A9D"/>
    <w:rsid w:val="00DA0868"/>
    <w:rsid w:val="00DB4436"/>
    <w:rsid w:val="00DB4F9D"/>
    <w:rsid w:val="00DB7916"/>
    <w:rsid w:val="00DC0F3E"/>
    <w:rsid w:val="00DC24CB"/>
    <w:rsid w:val="00DC3467"/>
    <w:rsid w:val="00DE0071"/>
    <w:rsid w:val="00DE18EB"/>
    <w:rsid w:val="00DE3E8D"/>
    <w:rsid w:val="00DF17EF"/>
    <w:rsid w:val="00DF26C5"/>
    <w:rsid w:val="00E01575"/>
    <w:rsid w:val="00E03C95"/>
    <w:rsid w:val="00E05891"/>
    <w:rsid w:val="00E106B9"/>
    <w:rsid w:val="00E11B95"/>
    <w:rsid w:val="00E1301D"/>
    <w:rsid w:val="00E13DCF"/>
    <w:rsid w:val="00E174BA"/>
    <w:rsid w:val="00E20178"/>
    <w:rsid w:val="00E24D94"/>
    <w:rsid w:val="00E37A74"/>
    <w:rsid w:val="00E438A0"/>
    <w:rsid w:val="00E44E6E"/>
    <w:rsid w:val="00E45872"/>
    <w:rsid w:val="00E54932"/>
    <w:rsid w:val="00E55106"/>
    <w:rsid w:val="00E55EB5"/>
    <w:rsid w:val="00E56A0E"/>
    <w:rsid w:val="00E60D90"/>
    <w:rsid w:val="00E63417"/>
    <w:rsid w:val="00E678F3"/>
    <w:rsid w:val="00E77270"/>
    <w:rsid w:val="00E819FF"/>
    <w:rsid w:val="00E81BAE"/>
    <w:rsid w:val="00E823A5"/>
    <w:rsid w:val="00E926F5"/>
    <w:rsid w:val="00E94A82"/>
    <w:rsid w:val="00EA04A3"/>
    <w:rsid w:val="00EA1724"/>
    <w:rsid w:val="00EA2FBA"/>
    <w:rsid w:val="00EA73C1"/>
    <w:rsid w:val="00EB54F6"/>
    <w:rsid w:val="00EB5AEE"/>
    <w:rsid w:val="00EC0F55"/>
    <w:rsid w:val="00EC1209"/>
    <w:rsid w:val="00EC2200"/>
    <w:rsid w:val="00EC2A35"/>
    <w:rsid w:val="00EC438C"/>
    <w:rsid w:val="00ED008E"/>
    <w:rsid w:val="00ED6013"/>
    <w:rsid w:val="00ED6081"/>
    <w:rsid w:val="00ED7653"/>
    <w:rsid w:val="00EE18CC"/>
    <w:rsid w:val="00EF0866"/>
    <w:rsid w:val="00EF1FBB"/>
    <w:rsid w:val="00EF5483"/>
    <w:rsid w:val="00EF7114"/>
    <w:rsid w:val="00EF7A4E"/>
    <w:rsid w:val="00F04945"/>
    <w:rsid w:val="00F05182"/>
    <w:rsid w:val="00F05BCC"/>
    <w:rsid w:val="00F17D02"/>
    <w:rsid w:val="00F21ACC"/>
    <w:rsid w:val="00F25070"/>
    <w:rsid w:val="00F2594D"/>
    <w:rsid w:val="00F26B9A"/>
    <w:rsid w:val="00F30E26"/>
    <w:rsid w:val="00F352A5"/>
    <w:rsid w:val="00F3550B"/>
    <w:rsid w:val="00F36D7D"/>
    <w:rsid w:val="00F37734"/>
    <w:rsid w:val="00F41FC8"/>
    <w:rsid w:val="00F43CD1"/>
    <w:rsid w:val="00F474AC"/>
    <w:rsid w:val="00F50376"/>
    <w:rsid w:val="00F50C9A"/>
    <w:rsid w:val="00F51869"/>
    <w:rsid w:val="00F52A5A"/>
    <w:rsid w:val="00F54B06"/>
    <w:rsid w:val="00F56788"/>
    <w:rsid w:val="00F619BD"/>
    <w:rsid w:val="00F625E0"/>
    <w:rsid w:val="00F75299"/>
    <w:rsid w:val="00F763E7"/>
    <w:rsid w:val="00F85601"/>
    <w:rsid w:val="00F8700C"/>
    <w:rsid w:val="00F87CB0"/>
    <w:rsid w:val="00FA055E"/>
    <w:rsid w:val="00FA3379"/>
    <w:rsid w:val="00FA48C3"/>
    <w:rsid w:val="00FB25FE"/>
    <w:rsid w:val="00FB3921"/>
    <w:rsid w:val="00FB40CD"/>
    <w:rsid w:val="00FB5C3D"/>
    <w:rsid w:val="00FC75C4"/>
    <w:rsid w:val="00FC7A69"/>
    <w:rsid w:val="00FD2047"/>
    <w:rsid w:val="00FE4837"/>
    <w:rsid w:val="00FF005B"/>
    <w:rsid w:val="00FF4C88"/>
    <w:rsid w:val="00FF4CDE"/>
    <w:rsid w:val="00FF7C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343883"/>
  <w15:chartTrackingRefBased/>
  <w15:docId w15:val="{F09A3225-2B04-F747-8CD7-912C3BC863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0" w:unhideWhenUsed="1"/>
    <w:lsdException w:name="toc 8" w:semiHidden="1" w:uiPriority="39"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94A82"/>
    <w:pPr>
      <w:spacing w:after="120"/>
    </w:pPr>
    <w:rPr>
      <w:rFonts w:ascii="Times New Roman" w:eastAsia="Times New Roman" w:hAnsi="Times New Roman" w:cs="Times New Roman"/>
    </w:rPr>
  </w:style>
  <w:style w:type="paragraph" w:styleId="Heading1">
    <w:name w:val="heading 1"/>
    <w:next w:val="Normal"/>
    <w:link w:val="Heading1Char"/>
    <w:qFormat/>
    <w:rsid w:val="00B23EB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rPr>
  </w:style>
  <w:style w:type="paragraph" w:styleId="Heading2">
    <w:name w:val="heading 2"/>
    <w:basedOn w:val="Heading1"/>
    <w:next w:val="Normal"/>
    <w:link w:val="Heading2Char"/>
    <w:qFormat/>
    <w:rsid w:val="00B23EB7"/>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B23EB7"/>
    <w:pPr>
      <w:numPr>
        <w:ilvl w:val="2"/>
      </w:numPr>
      <w:spacing w:before="120"/>
      <w:outlineLvl w:val="2"/>
    </w:pPr>
    <w:rPr>
      <w:sz w:val="28"/>
      <w:szCs w:val="28"/>
    </w:rPr>
  </w:style>
  <w:style w:type="paragraph" w:styleId="Heading4">
    <w:name w:val="heading 4"/>
    <w:basedOn w:val="Heading3"/>
    <w:next w:val="Normal"/>
    <w:link w:val="Heading4Char"/>
    <w:qFormat/>
    <w:rsid w:val="00B23EB7"/>
    <w:pPr>
      <w:numPr>
        <w:ilvl w:val="3"/>
      </w:numPr>
      <w:outlineLvl w:val="3"/>
    </w:pPr>
    <w:rPr>
      <w:sz w:val="24"/>
      <w:szCs w:val="24"/>
    </w:rPr>
  </w:style>
  <w:style w:type="paragraph" w:styleId="Heading5">
    <w:name w:val="heading 5"/>
    <w:basedOn w:val="Heading4"/>
    <w:next w:val="Normal"/>
    <w:link w:val="Heading5Char"/>
    <w:qFormat/>
    <w:rsid w:val="00B23EB7"/>
    <w:pPr>
      <w:numPr>
        <w:ilvl w:val="4"/>
      </w:numPr>
      <w:outlineLvl w:val="4"/>
    </w:pPr>
    <w:rPr>
      <w:sz w:val="22"/>
      <w:szCs w:val="22"/>
    </w:rPr>
  </w:style>
  <w:style w:type="paragraph" w:styleId="Heading6">
    <w:name w:val="heading 6"/>
    <w:basedOn w:val="Normal"/>
    <w:next w:val="Normal"/>
    <w:link w:val="Heading6Char"/>
    <w:qFormat/>
    <w:rsid w:val="00B23EB7"/>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B23EB7"/>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B23EB7"/>
    <w:pPr>
      <w:numPr>
        <w:ilvl w:val="7"/>
      </w:numPr>
      <w:outlineLvl w:val="7"/>
    </w:pPr>
  </w:style>
  <w:style w:type="paragraph" w:styleId="Heading9">
    <w:name w:val="heading 9"/>
    <w:basedOn w:val="Heading8"/>
    <w:next w:val="Normal"/>
    <w:link w:val="Heading9Char"/>
    <w:qFormat/>
    <w:rsid w:val="00B23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23EB7"/>
    <w:rPr>
      <w:rFonts w:ascii="Times New Roman" w:eastAsia="Malgun Gothic" w:hAnsi="Times New Roman" w:cs="Times New Roman"/>
      <w:sz w:val="36"/>
      <w:szCs w:val="36"/>
    </w:rPr>
  </w:style>
  <w:style w:type="character" w:customStyle="1" w:styleId="Heading2Char">
    <w:name w:val="Heading 2 Char"/>
    <w:basedOn w:val="DefaultParagraphFont"/>
    <w:link w:val="Heading2"/>
    <w:rsid w:val="00B23EB7"/>
    <w:rPr>
      <w:rFonts w:ascii="Times New Roman" w:eastAsia="Malgun Gothic" w:hAnsi="Times New Roman" w:cs="Times New Roman"/>
      <w:sz w:val="32"/>
      <w:szCs w:val="32"/>
    </w:rPr>
  </w:style>
  <w:style w:type="character" w:customStyle="1" w:styleId="Heading3Char">
    <w:name w:val="Heading 3 Char"/>
    <w:basedOn w:val="DefaultParagraphFont"/>
    <w:link w:val="Heading3"/>
    <w:rsid w:val="00B23EB7"/>
    <w:rPr>
      <w:rFonts w:ascii="Times New Roman" w:eastAsia="Malgun Gothic" w:hAnsi="Times New Roman" w:cs="Times New Roman"/>
      <w:sz w:val="28"/>
      <w:szCs w:val="28"/>
    </w:rPr>
  </w:style>
  <w:style w:type="character" w:customStyle="1" w:styleId="Heading4Char">
    <w:name w:val="Heading 4 Char"/>
    <w:basedOn w:val="DefaultParagraphFont"/>
    <w:link w:val="Heading4"/>
    <w:rsid w:val="00B23EB7"/>
    <w:rPr>
      <w:rFonts w:ascii="Times New Roman" w:eastAsia="Malgun Gothic" w:hAnsi="Times New Roman" w:cs="Times New Roman"/>
    </w:rPr>
  </w:style>
  <w:style w:type="character" w:customStyle="1" w:styleId="Heading5Char">
    <w:name w:val="Heading 5 Char"/>
    <w:basedOn w:val="DefaultParagraphFont"/>
    <w:link w:val="Heading5"/>
    <w:rsid w:val="00B23EB7"/>
    <w:rPr>
      <w:rFonts w:ascii="Times New Roman" w:eastAsia="Malgun Gothic" w:hAnsi="Times New Roman" w:cs="Times New Roman"/>
      <w:sz w:val="22"/>
      <w:szCs w:val="22"/>
    </w:rPr>
  </w:style>
  <w:style w:type="character" w:customStyle="1" w:styleId="Heading6Char">
    <w:name w:val="Heading 6 Char"/>
    <w:basedOn w:val="DefaultParagraphFont"/>
    <w:link w:val="Heading6"/>
    <w:rsid w:val="00B23EB7"/>
    <w:rPr>
      <w:rFonts w:ascii="Times New Roman" w:eastAsia="Times New Roman" w:hAnsi="Times New Roman" w:cs="Arial"/>
    </w:rPr>
  </w:style>
  <w:style w:type="character" w:customStyle="1" w:styleId="Heading7Char">
    <w:name w:val="Heading 7 Char"/>
    <w:basedOn w:val="DefaultParagraphFont"/>
    <w:link w:val="Heading7"/>
    <w:rsid w:val="00B23EB7"/>
    <w:rPr>
      <w:rFonts w:ascii="Times New Roman" w:eastAsia="Times New Roman" w:hAnsi="Times New Roman" w:cs="Arial"/>
    </w:rPr>
  </w:style>
  <w:style w:type="character" w:customStyle="1" w:styleId="Heading8Char">
    <w:name w:val="Heading 8 Char"/>
    <w:basedOn w:val="DefaultParagraphFont"/>
    <w:link w:val="Heading8"/>
    <w:rsid w:val="00B23EB7"/>
    <w:rPr>
      <w:rFonts w:ascii="Times New Roman" w:eastAsia="Times New Roman" w:hAnsi="Times New Roman" w:cs="Arial"/>
    </w:rPr>
  </w:style>
  <w:style w:type="character" w:customStyle="1" w:styleId="Heading9Char">
    <w:name w:val="Heading 9 Char"/>
    <w:basedOn w:val="DefaultParagraphFont"/>
    <w:link w:val="Heading9"/>
    <w:rsid w:val="00B23EB7"/>
    <w:rPr>
      <w:rFonts w:ascii="Times New Roman" w:eastAsia="Times New Roman" w:hAnsi="Times New Roman" w:cs="Arial"/>
    </w:rPr>
  </w:style>
  <w:style w:type="paragraph" w:customStyle="1" w:styleId="3GPPHeader">
    <w:name w:val="3GPP_Header"/>
    <w:basedOn w:val="Normal"/>
    <w:rsid w:val="00B23EB7"/>
    <w:pPr>
      <w:tabs>
        <w:tab w:val="left" w:pos="1701"/>
        <w:tab w:val="right" w:pos="9639"/>
      </w:tabs>
      <w:spacing w:after="240"/>
    </w:pPr>
    <w:rPr>
      <w:b/>
    </w:rPr>
  </w:style>
  <w:style w:type="paragraph" w:customStyle="1" w:styleId="0Maintext">
    <w:name w:val="0 Main text"/>
    <w:basedOn w:val="Normal"/>
    <w:link w:val="0MaintextChar"/>
    <w:qFormat/>
    <w:rsid w:val="00B23EB7"/>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rsid w:val="00B23EB7"/>
    <w:rPr>
      <w:rFonts w:ascii="Times New Roman" w:eastAsia="Malgun Gothic" w:hAnsi="Times New Roman" w:cs="Batang"/>
      <w:sz w:val="20"/>
      <w:szCs w:val="20"/>
      <w:lang w:val="en-GB" w:eastAsia="en-US"/>
    </w:rPr>
  </w:style>
  <w:style w:type="table" w:styleId="TableGrid">
    <w:name w:val="Table Grid"/>
    <w:basedOn w:val="TableNormal"/>
    <w:qFormat/>
    <w:rsid w:val="00461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461B15"/>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461B15"/>
    <w:rPr>
      <w:rFonts w:ascii="Times" w:eastAsia="Batang" w:hAnsi="Times" w:cs="Times New Roman"/>
      <w:sz w:val="20"/>
      <w:lang w:val="en-GB" w:eastAsia="x-none"/>
    </w:rPr>
  </w:style>
  <w:style w:type="paragraph" w:customStyle="1" w:styleId="LGTdoc">
    <w:name w:val="LGTdoc_본문"/>
    <w:basedOn w:val="Normal"/>
    <w:link w:val="LGTdocChar"/>
    <w:qFormat/>
    <w:rsid w:val="00461B15"/>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461B15"/>
    <w:rPr>
      <w:rFonts w:ascii="Times New Roman" w:eastAsia="Batang" w:hAnsi="Times New Roman" w:cs="Times New Roman"/>
      <w:kern w:val="2"/>
      <w:sz w:val="22"/>
      <w:lang w:val="en-GB" w:eastAsia="ko-KR"/>
    </w:rPr>
  </w:style>
  <w:style w:type="character" w:styleId="Hyperlink">
    <w:name w:val="Hyperlink"/>
    <w:uiPriority w:val="99"/>
    <w:qFormat/>
    <w:rsid w:val="003105DC"/>
    <w:rPr>
      <w:color w:val="0000FF"/>
      <w:u w:val="single"/>
    </w:rPr>
  </w:style>
  <w:style w:type="character" w:styleId="PlaceholderText">
    <w:name w:val="Placeholder Text"/>
    <w:basedOn w:val="DefaultParagraphFont"/>
    <w:uiPriority w:val="99"/>
    <w:semiHidden/>
    <w:rsid w:val="00EA73C1"/>
    <w:rPr>
      <w:color w:val="80808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5B6997"/>
    <w:pPr>
      <w:spacing w:after="240"/>
      <w:jc w:val="center"/>
    </w:pPr>
    <w:rPr>
      <w:b/>
      <w:bC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5B6997"/>
    <w:rPr>
      <w:rFonts w:ascii="Times New Roman" w:eastAsia="Malgun Gothic" w:hAnsi="Times New Roman" w:cs="Times New Roman"/>
      <w:b/>
      <w:bCs/>
    </w:rPr>
  </w:style>
  <w:style w:type="paragraph" w:customStyle="1" w:styleId="Proposal">
    <w:name w:val="Proposal"/>
    <w:basedOn w:val="Normal"/>
    <w:rsid w:val="000A1890"/>
    <w:pPr>
      <w:tabs>
        <w:tab w:val="left" w:pos="1701"/>
      </w:tabs>
      <w:spacing w:after="180"/>
      <w:ind w:left="1701" w:hanging="1701"/>
    </w:pPr>
    <w:rPr>
      <w:b/>
      <w:sz w:val="20"/>
      <w:szCs w:val="20"/>
      <w:lang w:val="en-GB" w:eastAsia="en-US"/>
    </w:rPr>
  </w:style>
  <w:style w:type="paragraph" w:customStyle="1" w:styleId="0maintext0">
    <w:name w:val="0maintext"/>
    <w:basedOn w:val="Normal"/>
    <w:rsid w:val="00B875E8"/>
    <w:pPr>
      <w:spacing w:before="100" w:beforeAutospacing="1" w:after="100" w:afterAutospacing="1"/>
    </w:pPr>
  </w:style>
  <w:style w:type="character" w:customStyle="1" w:styleId="apple-converted-space">
    <w:name w:val="apple-converted-space"/>
    <w:basedOn w:val="DefaultParagraphFont"/>
    <w:rsid w:val="00B875E8"/>
  </w:style>
  <w:style w:type="paragraph" w:styleId="BalloonText">
    <w:name w:val="Balloon Text"/>
    <w:basedOn w:val="Normal"/>
    <w:link w:val="BalloonTextChar"/>
    <w:unhideWhenUsed/>
    <w:rsid w:val="00462395"/>
    <w:rPr>
      <w:sz w:val="18"/>
      <w:szCs w:val="18"/>
    </w:rPr>
  </w:style>
  <w:style w:type="character" w:customStyle="1" w:styleId="BalloonTextChar">
    <w:name w:val="Balloon Text Char"/>
    <w:basedOn w:val="DefaultParagraphFont"/>
    <w:link w:val="BalloonText"/>
    <w:rsid w:val="00462395"/>
    <w:rPr>
      <w:rFonts w:ascii="Times New Roman" w:eastAsia="Times New Roman" w:hAnsi="Times New Roman" w:cs="Times New Roman"/>
      <w:sz w:val="18"/>
      <w:szCs w:val="18"/>
    </w:rPr>
  </w:style>
  <w:style w:type="character" w:customStyle="1" w:styleId="HeaderChar">
    <w:name w:val="Header Char"/>
    <w:basedOn w:val="DefaultParagraphFont"/>
    <w:link w:val="Header"/>
    <w:rsid w:val="005F5A01"/>
    <w:rPr>
      <w:rFonts w:ascii="Arial" w:eastAsia="SimSun" w:hAnsi="Arial" w:cs="Times New Roman"/>
      <w:b/>
      <w:noProof/>
      <w:sz w:val="18"/>
      <w:szCs w:val="20"/>
      <w:lang w:val="en-GB" w:eastAsia="ja-JP"/>
    </w:rPr>
  </w:style>
  <w:style w:type="paragraph" w:styleId="Header">
    <w:name w:val="header"/>
    <w:link w:val="HeaderChar"/>
    <w:rsid w:val="005F5A01"/>
    <w:pPr>
      <w:widowControl w:val="0"/>
      <w:overflowPunct w:val="0"/>
      <w:autoSpaceDE w:val="0"/>
      <w:autoSpaceDN w:val="0"/>
      <w:adjustRightInd w:val="0"/>
      <w:textAlignment w:val="baseline"/>
    </w:pPr>
    <w:rPr>
      <w:rFonts w:ascii="Arial" w:eastAsia="SimSun" w:hAnsi="Arial" w:cs="Times New Roman"/>
      <w:b/>
      <w:noProof/>
      <w:sz w:val="18"/>
      <w:szCs w:val="20"/>
      <w:lang w:val="en-GB" w:eastAsia="ja-JP"/>
    </w:rPr>
  </w:style>
  <w:style w:type="character" w:customStyle="1" w:styleId="FooterChar">
    <w:name w:val="Footer Char"/>
    <w:basedOn w:val="DefaultParagraphFont"/>
    <w:link w:val="Footer"/>
    <w:rsid w:val="005F5A01"/>
    <w:rPr>
      <w:rFonts w:ascii="Arial" w:eastAsia="SimSun" w:hAnsi="Arial" w:cs="Times New Roman"/>
      <w:b/>
      <w:i/>
      <w:noProof/>
      <w:sz w:val="18"/>
      <w:szCs w:val="20"/>
      <w:lang w:val="en-GB" w:eastAsia="ja-JP"/>
    </w:rPr>
  </w:style>
  <w:style w:type="paragraph" w:styleId="Footer">
    <w:name w:val="footer"/>
    <w:basedOn w:val="Header"/>
    <w:link w:val="FooterChar"/>
    <w:rsid w:val="005F5A01"/>
    <w:pPr>
      <w:jc w:val="center"/>
    </w:pPr>
    <w:rPr>
      <w:i/>
    </w:rPr>
  </w:style>
  <w:style w:type="paragraph" w:customStyle="1" w:styleId="TAL">
    <w:name w:val="TAL"/>
    <w:basedOn w:val="Normal"/>
    <w:link w:val="TALCar"/>
    <w:rsid w:val="005F5A01"/>
    <w:pPr>
      <w:keepNext/>
      <w:keepLines/>
    </w:pPr>
    <w:rPr>
      <w:rFonts w:ascii="Arial" w:eastAsia="SimSun" w:hAnsi="Arial"/>
      <w:sz w:val="18"/>
      <w:szCs w:val="20"/>
      <w:lang w:val="en-GB" w:eastAsia="en-US"/>
    </w:rPr>
  </w:style>
  <w:style w:type="character" w:customStyle="1" w:styleId="TALCar">
    <w:name w:val="TAL Car"/>
    <w:link w:val="TAL"/>
    <w:rsid w:val="005F5A01"/>
    <w:rPr>
      <w:rFonts w:ascii="Arial" w:eastAsia="SimSun" w:hAnsi="Arial" w:cs="Times New Roman"/>
      <w:sz w:val="18"/>
      <w:szCs w:val="20"/>
      <w:lang w:val="en-GB" w:eastAsia="en-US"/>
    </w:rPr>
  </w:style>
  <w:style w:type="paragraph" w:customStyle="1" w:styleId="TAH">
    <w:name w:val="TAH"/>
    <w:basedOn w:val="TAC"/>
    <w:link w:val="TAHCar"/>
    <w:qFormat/>
    <w:rsid w:val="005F5A01"/>
    <w:rPr>
      <w:b/>
    </w:rPr>
  </w:style>
  <w:style w:type="paragraph" w:customStyle="1" w:styleId="TAC">
    <w:name w:val="TAC"/>
    <w:basedOn w:val="TAL"/>
    <w:link w:val="TACChar"/>
    <w:qFormat/>
    <w:rsid w:val="005F5A01"/>
    <w:pPr>
      <w:jc w:val="center"/>
    </w:pPr>
  </w:style>
  <w:style w:type="character" w:customStyle="1" w:styleId="TACChar">
    <w:name w:val="TAC Char"/>
    <w:link w:val="TAC"/>
    <w:qFormat/>
    <w:rsid w:val="005F5A01"/>
    <w:rPr>
      <w:rFonts w:ascii="Arial" w:eastAsia="SimSun" w:hAnsi="Arial" w:cs="Times New Roman"/>
      <w:sz w:val="18"/>
      <w:szCs w:val="20"/>
      <w:lang w:val="en-GB" w:eastAsia="en-US"/>
    </w:rPr>
  </w:style>
  <w:style w:type="character" w:customStyle="1" w:styleId="TAHCar">
    <w:name w:val="TAH Car"/>
    <w:link w:val="TAH"/>
    <w:qFormat/>
    <w:rsid w:val="005F5A01"/>
    <w:rPr>
      <w:rFonts w:ascii="Arial" w:eastAsia="SimSun" w:hAnsi="Arial" w:cs="Times New Roman"/>
      <w:b/>
      <w:sz w:val="18"/>
      <w:szCs w:val="20"/>
      <w:lang w:val="en-GB" w:eastAsia="en-US"/>
    </w:rPr>
  </w:style>
  <w:style w:type="paragraph" w:customStyle="1" w:styleId="B1">
    <w:name w:val="B1"/>
    <w:basedOn w:val="Normal"/>
    <w:link w:val="B1Char1"/>
    <w:qFormat/>
    <w:rsid w:val="005F5A01"/>
    <w:pPr>
      <w:spacing w:after="180"/>
      <w:ind w:left="568" w:hanging="284"/>
    </w:pPr>
    <w:rPr>
      <w:rFonts w:eastAsia="SimSun"/>
      <w:sz w:val="20"/>
      <w:szCs w:val="20"/>
      <w:lang w:val="en-GB" w:eastAsia="en-US"/>
    </w:rPr>
  </w:style>
  <w:style w:type="character" w:customStyle="1" w:styleId="B1Char1">
    <w:name w:val="B1 Char1"/>
    <w:link w:val="B1"/>
    <w:rsid w:val="005F5A01"/>
    <w:rPr>
      <w:rFonts w:ascii="Times New Roman" w:eastAsia="SimSun" w:hAnsi="Times New Roman" w:cs="Times New Roman"/>
      <w:sz w:val="20"/>
      <w:szCs w:val="20"/>
      <w:lang w:val="en-GB" w:eastAsia="en-US"/>
    </w:rPr>
  </w:style>
  <w:style w:type="paragraph" w:customStyle="1" w:styleId="TH">
    <w:name w:val="TH"/>
    <w:basedOn w:val="Normal"/>
    <w:link w:val="THChar"/>
    <w:qFormat/>
    <w:rsid w:val="005F5A01"/>
    <w:pPr>
      <w:keepNext/>
      <w:keepLines/>
      <w:spacing w:before="60" w:after="180"/>
      <w:jc w:val="center"/>
    </w:pPr>
    <w:rPr>
      <w:rFonts w:ascii="Arial" w:eastAsia="SimSun" w:hAnsi="Arial"/>
      <w:b/>
      <w:sz w:val="20"/>
      <w:szCs w:val="20"/>
      <w:lang w:val="en-GB" w:eastAsia="en-US"/>
    </w:rPr>
  </w:style>
  <w:style w:type="character" w:customStyle="1" w:styleId="THChar">
    <w:name w:val="TH Char"/>
    <w:link w:val="TH"/>
    <w:qFormat/>
    <w:rsid w:val="005F5A01"/>
    <w:rPr>
      <w:rFonts w:ascii="Arial" w:eastAsia="SimSun" w:hAnsi="Arial" w:cs="Times New Roman"/>
      <w:b/>
      <w:sz w:val="20"/>
      <w:szCs w:val="20"/>
      <w:lang w:val="en-GB" w:eastAsia="en-US"/>
    </w:rPr>
  </w:style>
  <w:style w:type="paragraph" w:customStyle="1" w:styleId="B2">
    <w:name w:val="B2"/>
    <w:basedOn w:val="Normal"/>
    <w:link w:val="B2Char"/>
    <w:rsid w:val="005F5A01"/>
    <w:pPr>
      <w:spacing w:after="180"/>
      <w:ind w:left="851" w:hanging="284"/>
    </w:pPr>
    <w:rPr>
      <w:rFonts w:eastAsia="SimSun"/>
      <w:sz w:val="20"/>
      <w:szCs w:val="20"/>
      <w:lang w:val="en-GB" w:eastAsia="en-US"/>
    </w:rPr>
  </w:style>
  <w:style w:type="character" w:customStyle="1" w:styleId="B2Char">
    <w:name w:val="B2 Char"/>
    <w:link w:val="B2"/>
    <w:locked/>
    <w:rsid w:val="005F5A01"/>
    <w:rPr>
      <w:rFonts w:ascii="Times New Roman" w:eastAsia="SimSun" w:hAnsi="Times New Roman" w:cs="Times New Roman"/>
      <w:sz w:val="20"/>
      <w:szCs w:val="20"/>
      <w:lang w:val="en-GB" w:eastAsia="en-US"/>
    </w:rPr>
  </w:style>
  <w:style w:type="character" w:customStyle="1" w:styleId="DocumentMapChar">
    <w:name w:val="Document Map Char"/>
    <w:basedOn w:val="DefaultParagraphFont"/>
    <w:link w:val="DocumentMap"/>
    <w:rsid w:val="005F5A01"/>
    <w:rPr>
      <w:rFonts w:ascii="SimSun" w:eastAsia="SimSun" w:hAnsi="Times New Roman" w:cs="Times New Roman"/>
      <w:sz w:val="18"/>
      <w:szCs w:val="18"/>
      <w:lang w:val="en-GB" w:eastAsia="en-US"/>
    </w:rPr>
  </w:style>
  <w:style w:type="paragraph" w:styleId="DocumentMap">
    <w:name w:val="Document Map"/>
    <w:basedOn w:val="Normal"/>
    <w:link w:val="DocumentMapChar"/>
    <w:rsid w:val="005F5A01"/>
    <w:pPr>
      <w:spacing w:after="180"/>
    </w:pPr>
    <w:rPr>
      <w:rFonts w:ascii="SimSun" w:eastAsia="SimSun"/>
      <w:sz w:val="18"/>
      <w:szCs w:val="18"/>
      <w:lang w:val="en-GB" w:eastAsia="en-US"/>
    </w:rPr>
  </w:style>
  <w:style w:type="character" w:customStyle="1" w:styleId="CommentTextChar">
    <w:name w:val="Comment Text Char"/>
    <w:basedOn w:val="DefaultParagraphFont"/>
    <w:link w:val="CommentText"/>
    <w:rsid w:val="005F5A01"/>
    <w:rPr>
      <w:rFonts w:ascii="Times New Roman" w:eastAsia="SimSun" w:hAnsi="Times New Roman" w:cs="Times New Roman"/>
      <w:sz w:val="20"/>
      <w:szCs w:val="20"/>
      <w:lang w:val="en-GB" w:eastAsia="en-US"/>
    </w:rPr>
  </w:style>
  <w:style w:type="paragraph" w:styleId="CommentText">
    <w:name w:val="annotation text"/>
    <w:basedOn w:val="Normal"/>
    <w:link w:val="CommentTextChar"/>
    <w:rsid w:val="005F5A01"/>
    <w:pPr>
      <w:spacing w:after="180"/>
    </w:pPr>
    <w:rPr>
      <w:rFonts w:eastAsia="SimSun"/>
      <w:sz w:val="20"/>
      <w:szCs w:val="20"/>
      <w:lang w:val="en-GB" w:eastAsia="en-US"/>
    </w:rPr>
  </w:style>
  <w:style w:type="character" w:customStyle="1" w:styleId="CommentSubjectChar">
    <w:name w:val="Comment Subject Char"/>
    <w:basedOn w:val="CommentTextChar"/>
    <w:link w:val="CommentSubject"/>
    <w:rsid w:val="005F5A01"/>
    <w:rPr>
      <w:rFonts w:ascii="Times New Roman" w:eastAsia="SimSun" w:hAnsi="Times New Roman" w:cs="Times New Roman"/>
      <w:b/>
      <w:bCs/>
      <w:sz w:val="20"/>
      <w:szCs w:val="20"/>
      <w:lang w:val="en-GB" w:eastAsia="en-US"/>
    </w:rPr>
  </w:style>
  <w:style w:type="paragraph" w:styleId="CommentSubject">
    <w:name w:val="annotation subject"/>
    <w:basedOn w:val="CommentText"/>
    <w:next w:val="CommentText"/>
    <w:link w:val="CommentSubjectChar"/>
    <w:rsid w:val="005F5A01"/>
    <w:rPr>
      <w:b/>
      <w:bCs/>
    </w:rPr>
  </w:style>
  <w:style w:type="character" w:customStyle="1" w:styleId="BodyTextChar">
    <w:name w:val="Body Text Char"/>
    <w:aliases w:val="bt Char"/>
    <w:basedOn w:val="DefaultParagraphFont"/>
    <w:link w:val="BodyText"/>
    <w:rsid w:val="005F5A01"/>
    <w:rPr>
      <w:rFonts w:ascii="Times" w:eastAsia="Batang" w:hAnsi="Times" w:cs="Times New Roman"/>
      <w:sz w:val="20"/>
      <w:lang w:val="en-GB" w:eastAsia="en-US"/>
    </w:rPr>
  </w:style>
  <w:style w:type="paragraph" w:styleId="BodyText">
    <w:name w:val="Body Text"/>
    <w:aliases w:val="bt"/>
    <w:basedOn w:val="Normal"/>
    <w:link w:val="BodyTextChar"/>
    <w:rsid w:val="005F5A01"/>
    <w:pPr>
      <w:ind w:left="1440" w:hanging="1440"/>
      <w:jc w:val="both"/>
    </w:pPr>
    <w:rPr>
      <w:rFonts w:ascii="Times" w:eastAsia="Batang" w:hAnsi="Times"/>
      <w:sz w:val="20"/>
      <w:lang w:val="en-GB" w:eastAsia="en-US"/>
    </w:rPr>
  </w:style>
  <w:style w:type="character" w:styleId="Strong">
    <w:name w:val="Strong"/>
    <w:uiPriority w:val="22"/>
    <w:qFormat/>
    <w:rsid w:val="005F5A01"/>
    <w:rPr>
      <w:b/>
      <w:bCs/>
    </w:rPr>
  </w:style>
  <w:style w:type="character" w:styleId="Emphasis">
    <w:name w:val="Emphasis"/>
    <w:uiPriority w:val="20"/>
    <w:qFormat/>
    <w:rsid w:val="005F5A01"/>
    <w:rPr>
      <w:i/>
      <w:iCs/>
    </w:rPr>
  </w:style>
  <w:style w:type="paragraph" w:customStyle="1" w:styleId="H6">
    <w:name w:val="H6"/>
    <w:basedOn w:val="Heading5"/>
    <w:next w:val="Normal"/>
    <w:rsid w:val="002E7927"/>
    <w:pPr>
      <w:numPr>
        <w:ilvl w:val="0"/>
        <w:numId w:val="0"/>
      </w:numPr>
      <w:overflowPunct/>
      <w:autoSpaceDE/>
      <w:autoSpaceDN/>
      <w:adjustRightInd/>
      <w:ind w:left="1985" w:hanging="1985"/>
      <w:textAlignment w:val="auto"/>
      <w:outlineLvl w:val="9"/>
    </w:pPr>
    <w:rPr>
      <w:rFonts w:ascii="Arial" w:eastAsia="SimSun" w:hAnsi="Arial"/>
      <w:sz w:val="20"/>
      <w:szCs w:val="20"/>
      <w:lang w:val="en-GB" w:eastAsia="en-US"/>
    </w:rPr>
  </w:style>
  <w:style w:type="paragraph" w:styleId="TOC8">
    <w:name w:val="toc 8"/>
    <w:basedOn w:val="TOC1"/>
    <w:uiPriority w:val="39"/>
    <w:rsid w:val="002E7927"/>
    <w:pPr>
      <w:spacing w:before="180"/>
      <w:ind w:left="2693" w:hanging="2693"/>
    </w:pPr>
    <w:rPr>
      <w:b/>
    </w:rPr>
  </w:style>
  <w:style w:type="paragraph" w:styleId="TOC1">
    <w:name w:val="toc 1"/>
    <w:uiPriority w:val="39"/>
    <w:rsid w:val="002E7927"/>
    <w:pPr>
      <w:keepNext/>
      <w:keepLines/>
      <w:widowControl w:val="0"/>
      <w:tabs>
        <w:tab w:val="right" w:leader="dot" w:pos="9639"/>
      </w:tabs>
      <w:spacing w:before="120"/>
      <w:ind w:left="567" w:right="425" w:hanging="567"/>
    </w:pPr>
    <w:rPr>
      <w:rFonts w:ascii="Times New Roman" w:eastAsia="SimSun" w:hAnsi="Times New Roman" w:cs="Times New Roman"/>
      <w:noProof/>
      <w:sz w:val="22"/>
      <w:szCs w:val="20"/>
      <w:lang w:val="en-GB" w:eastAsia="en-US"/>
    </w:rPr>
  </w:style>
  <w:style w:type="paragraph" w:customStyle="1" w:styleId="EQ">
    <w:name w:val="EQ"/>
    <w:basedOn w:val="Normal"/>
    <w:next w:val="Normal"/>
    <w:rsid w:val="002E7927"/>
    <w:pPr>
      <w:keepLines/>
      <w:tabs>
        <w:tab w:val="center" w:pos="4536"/>
        <w:tab w:val="right" w:pos="9072"/>
      </w:tabs>
      <w:spacing w:after="180"/>
    </w:pPr>
    <w:rPr>
      <w:rFonts w:eastAsia="SimSun"/>
      <w:noProof/>
      <w:sz w:val="20"/>
      <w:szCs w:val="20"/>
      <w:lang w:val="en-GB" w:eastAsia="en-US"/>
    </w:rPr>
  </w:style>
  <w:style w:type="character" w:customStyle="1" w:styleId="ZGSM">
    <w:name w:val="ZGSM"/>
    <w:rsid w:val="002E7927"/>
  </w:style>
  <w:style w:type="paragraph" w:customStyle="1" w:styleId="ZD">
    <w:name w:val="ZD"/>
    <w:rsid w:val="002E7927"/>
    <w:pPr>
      <w:framePr w:wrap="notBeside" w:vAnchor="page" w:hAnchor="margin" w:y="15764"/>
      <w:widowControl w:val="0"/>
    </w:pPr>
    <w:rPr>
      <w:rFonts w:ascii="Arial" w:eastAsia="SimSun" w:hAnsi="Arial" w:cs="Times New Roman"/>
      <w:noProof/>
      <w:sz w:val="32"/>
      <w:szCs w:val="20"/>
      <w:lang w:val="en-GB" w:eastAsia="en-US"/>
    </w:rPr>
  </w:style>
  <w:style w:type="paragraph" w:styleId="TOC5">
    <w:name w:val="toc 5"/>
    <w:basedOn w:val="TOC4"/>
    <w:uiPriority w:val="39"/>
    <w:rsid w:val="002E7927"/>
    <w:pPr>
      <w:ind w:left="1701" w:hanging="1701"/>
    </w:pPr>
  </w:style>
  <w:style w:type="paragraph" w:styleId="TOC4">
    <w:name w:val="toc 4"/>
    <w:basedOn w:val="TOC3"/>
    <w:uiPriority w:val="39"/>
    <w:rsid w:val="002E7927"/>
    <w:pPr>
      <w:ind w:left="1418" w:hanging="1418"/>
    </w:pPr>
  </w:style>
  <w:style w:type="paragraph" w:styleId="TOC3">
    <w:name w:val="toc 3"/>
    <w:basedOn w:val="TOC2"/>
    <w:uiPriority w:val="39"/>
    <w:rsid w:val="002E7927"/>
    <w:pPr>
      <w:ind w:left="1134" w:hanging="1134"/>
    </w:pPr>
  </w:style>
  <w:style w:type="paragraph" w:styleId="TOC2">
    <w:name w:val="toc 2"/>
    <w:basedOn w:val="TOC1"/>
    <w:uiPriority w:val="39"/>
    <w:rsid w:val="002E7927"/>
    <w:pPr>
      <w:keepNext w:val="0"/>
      <w:spacing w:before="0"/>
      <w:ind w:left="851" w:hanging="851"/>
    </w:pPr>
    <w:rPr>
      <w:sz w:val="20"/>
    </w:rPr>
  </w:style>
  <w:style w:type="paragraph" w:customStyle="1" w:styleId="TT">
    <w:name w:val="TT"/>
    <w:basedOn w:val="Heading1"/>
    <w:next w:val="Normal"/>
    <w:rsid w:val="002E7927"/>
    <w:pPr>
      <w:numPr>
        <w:numId w:val="0"/>
      </w:numPr>
      <w:overflowPunct/>
      <w:autoSpaceDE/>
      <w:autoSpaceDN/>
      <w:adjustRightInd/>
      <w:ind w:left="1134" w:hanging="1134"/>
      <w:textAlignment w:val="auto"/>
      <w:outlineLvl w:val="9"/>
    </w:pPr>
    <w:rPr>
      <w:rFonts w:ascii="Arial" w:eastAsia="SimSun" w:hAnsi="Arial"/>
      <w:szCs w:val="20"/>
      <w:lang w:val="en-GB" w:eastAsia="en-US"/>
    </w:rPr>
  </w:style>
  <w:style w:type="paragraph" w:customStyle="1" w:styleId="NF">
    <w:name w:val="NF"/>
    <w:basedOn w:val="NO"/>
    <w:rsid w:val="002E7927"/>
    <w:pPr>
      <w:keepNext/>
      <w:spacing w:after="0"/>
    </w:pPr>
    <w:rPr>
      <w:rFonts w:ascii="Arial" w:hAnsi="Arial"/>
      <w:sz w:val="18"/>
    </w:rPr>
  </w:style>
  <w:style w:type="paragraph" w:customStyle="1" w:styleId="NO">
    <w:name w:val="NO"/>
    <w:basedOn w:val="Normal"/>
    <w:rsid w:val="002E7927"/>
    <w:pPr>
      <w:keepLines/>
      <w:spacing w:after="180"/>
      <w:ind w:left="1135" w:hanging="851"/>
    </w:pPr>
    <w:rPr>
      <w:rFonts w:eastAsia="SimSun"/>
      <w:sz w:val="20"/>
      <w:szCs w:val="20"/>
      <w:lang w:val="en-GB" w:eastAsia="en-US"/>
    </w:rPr>
  </w:style>
  <w:style w:type="paragraph" w:customStyle="1" w:styleId="PL">
    <w:name w:val="PL"/>
    <w:link w:val="PLChar"/>
    <w:qFormat/>
    <w:rsid w:val="002E7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Times New Roman"/>
      <w:noProof/>
      <w:sz w:val="16"/>
      <w:szCs w:val="20"/>
      <w:lang w:val="en-GB" w:eastAsia="en-US"/>
    </w:rPr>
  </w:style>
  <w:style w:type="paragraph" w:customStyle="1" w:styleId="TAR">
    <w:name w:val="TAR"/>
    <w:basedOn w:val="TAL"/>
    <w:rsid w:val="002E7927"/>
    <w:pPr>
      <w:jc w:val="right"/>
    </w:pPr>
  </w:style>
  <w:style w:type="paragraph" w:customStyle="1" w:styleId="LD">
    <w:name w:val="LD"/>
    <w:rsid w:val="002E7927"/>
    <w:pPr>
      <w:keepNext/>
      <w:keepLines/>
      <w:spacing w:line="180" w:lineRule="exact"/>
    </w:pPr>
    <w:rPr>
      <w:rFonts w:ascii="Courier New" w:eastAsia="SimSun" w:hAnsi="Courier New" w:cs="Times New Roman"/>
      <w:noProof/>
      <w:sz w:val="20"/>
      <w:szCs w:val="20"/>
      <w:lang w:val="en-GB" w:eastAsia="en-US"/>
    </w:rPr>
  </w:style>
  <w:style w:type="paragraph" w:customStyle="1" w:styleId="EX">
    <w:name w:val="EX"/>
    <w:basedOn w:val="Normal"/>
    <w:rsid w:val="002E7927"/>
    <w:pPr>
      <w:keepLines/>
      <w:spacing w:after="180"/>
      <w:ind w:left="1702" w:hanging="1418"/>
    </w:pPr>
    <w:rPr>
      <w:rFonts w:eastAsia="SimSun"/>
      <w:sz w:val="20"/>
      <w:szCs w:val="20"/>
      <w:lang w:val="en-GB" w:eastAsia="en-US"/>
    </w:rPr>
  </w:style>
  <w:style w:type="paragraph" w:customStyle="1" w:styleId="FP">
    <w:name w:val="FP"/>
    <w:basedOn w:val="Normal"/>
    <w:rsid w:val="002E7927"/>
    <w:rPr>
      <w:rFonts w:eastAsia="SimSun"/>
      <w:sz w:val="20"/>
      <w:szCs w:val="20"/>
      <w:lang w:val="en-GB" w:eastAsia="en-US"/>
    </w:rPr>
  </w:style>
  <w:style w:type="paragraph" w:customStyle="1" w:styleId="NW">
    <w:name w:val="NW"/>
    <w:basedOn w:val="NO"/>
    <w:rsid w:val="002E7927"/>
    <w:pPr>
      <w:spacing w:after="0"/>
    </w:pPr>
  </w:style>
  <w:style w:type="paragraph" w:customStyle="1" w:styleId="EW">
    <w:name w:val="EW"/>
    <w:basedOn w:val="EX"/>
    <w:rsid w:val="002E7927"/>
    <w:pPr>
      <w:spacing w:after="0"/>
    </w:pPr>
  </w:style>
  <w:style w:type="paragraph" w:styleId="TOC6">
    <w:name w:val="toc 6"/>
    <w:basedOn w:val="TOC5"/>
    <w:next w:val="Normal"/>
    <w:uiPriority w:val="39"/>
    <w:rsid w:val="002E7927"/>
    <w:pPr>
      <w:ind w:left="1985" w:hanging="1985"/>
    </w:pPr>
  </w:style>
  <w:style w:type="paragraph" w:customStyle="1" w:styleId="EditorsNote">
    <w:name w:val="Editor's Note"/>
    <w:basedOn w:val="NO"/>
    <w:rsid w:val="002E7927"/>
    <w:rPr>
      <w:color w:val="FF0000"/>
    </w:rPr>
  </w:style>
  <w:style w:type="paragraph" w:customStyle="1" w:styleId="ZA">
    <w:name w:val="ZA"/>
    <w:rsid w:val="002E7927"/>
    <w:pPr>
      <w:framePr w:w="10206" w:h="794" w:hRule="exact" w:wrap="notBeside" w:vAnchor="page" w:hAnchor="margin" w:y="1135"/>
      <w:widowControl w:val="0"/>
      <w:pBdr>
        <w:bottom w:val="single" w:sz="12" w:space="1" w:color="auto"/>
      </w:pBdr>
      <w:jc w:val="right"/>
    </w:pPr>
    <w:rPr>
      <w:rFonts w:ascii="Arial" w:eastAsia="SimSun" w:hAnsi="Arial" w:cs="Times New Roman"/>
      <w:noProof/>
      <w:sz w:val="40"/>
      <w:szCs w:val="20"/>
      <w:lang w:val="en-GB" w:eastAsia="en-US"/>
    </w:rPr>
  </w:style>
  <w:style w:type="paragraph" w:customStyle="1" w:styleId="ZB">
    <w:name w:val="ZB"/>
    <w:rsid w:val="002E7927"/>
    <w:pPr>
      <w:framePr w:w="10206" w:h="284" w:hRule="exact" w:wrap="notBeside" w:vAnchor="page" w:hAnchor="margin" w:y="1986"/>
      <w:widowControl w:val="0"/>
      <w:ind w:right="28"/>
      <w:jc w:val="right"/>
    </w:pPr>
    <w:rPr>
      <w:rFonts w:ascii="Arial" w:eastAsia="SimSun" w:hAnsi="Arial" w:cs="Times New Roman"/>
      <w:i/>
      <w:noProof/>
      <w:sz w:val="20"/>
      <w:szCs w:val="20"/>
      <w:lang w:val="en-GB" w:eastAsia="en-US"/>
    </w:rPr>
  </w:style>
  <w:style w:type="paragraph" w:customStyle="1" w:styleId="ZT">
    <w:name w:val="ZT"/>
    <w:rsid w:val="002E7927"/>
    <w:pPr>
      <w:framePr w:wrap="notBeside" w:hAnchor="margin" w:yAlign="center"/>
      <w:widowControl w:val="0"/>
      <w:spacing w:line="240" w:lineRule="atLeast"/>
      <w:jc w:val="right"/>
    </w:pPr>
    <w:rPr>
      <w:rFonts w:ascii="Arial" w:eastAsia="SimSun" w:hAnsi="Arial" w:cs="Times New Roman"/>
      <w:b/>
      <w:sz w:val="34"/>
      <w:szCs w:val="20"/>
      <w:lang w:val="en-GB" w:eastAsia="en-US"/>
    </w:rPr>
  </w:style>
  <w:style w:type="paragraph" w:customStyle="1" w:styleId="ZU">
    <w:name w:val="ZU"/>
    <w:rsid w:val="002E7927"/>
    <w:pPr>
      <w:framePr w:w="10206" w:wrap="notBeside" w:vAnchor="page" w:hAnchor="margin" w:y="6238"/>
      <w:widowControl w:val="0"/>
      <w:pBdr>
        <w:top w:val="single" w:sz="12" w:space="1" w:color="auto"/>
      </w:pBdr>
      <w:jc w:val="right"/>
    </w:pPr>
    <w:rPr>
      <w:rFonts w:ascii="Arial" w:eastAsia="SimSun" w:hAnsi="Arial" w:cs="Times New Roman"/>
      <w:noProof/>
      <w:sz w:val="20"/>
      <w:szCs w:val="20"/>
      <w:lang w:val="en-GB" w:eastAsia="en-US"/>
    </w:rPr>
  </w:style>
  <w:style w:type="paragraph" w:customStyle="1" w:styleId="TAN">
    <w:name w:val="TAN"/>
    <w:basedOn w:val="TAL"/>
    <w:rsid w:val="002E7927"/>
    <w:pPr>
      <w:ind w:left="851" w:hanging="851"/>
    </w:pPr>
  </w:style>
  <w:style w:type="paragraph" w:customStyle="1" w:styleId="ZH">
    <w:name w:val="ZH"/>
    <w:rsid w:val="002E7927"/>
    <w:pPr>
      <w:framePr w:wrap="notBeside" w:vAnchor="page" w:hAnchor="margin" w:xAlign="center" w:y="6805"/>
      <w:widowControl w:val="0"/>
    </w:pPr>
    <w:rPr>
      <w:rFonts w:ascii="Arial" w:eastAsia="SimSun" w:hAnsi="Arial" w:cs="Times New Roman"/>
      <w:noProof/>
      <w:sz w:val="20"/>
      <w:szCs w:val="20"/>
      <w:lang w:val="en-GB" w:eastAsia="en-US"/>
    </w:rPr>
  </w:style>
  <w:style w:type="paragraph" w:customStyle="1" w:styleId="TF">
    <w:name w:val="TF"/>
    <w:basedOn w:val="TH"/>
    <w:rsid w:val="002E7927"/>
    <w:pPr>
      <w:keepNext w:val="0"/>
      <w:spacing w:before="0" w:after="240"/>
    </w:pPr>
  </w:style>
  <w:style w:type="paragraph" w:customStyle="1" w:styleId="ZG">
    <w:name w:val="ZG"/>
    <w:rsid w:val="002E7927"/>
    <w:pPr>
      <w:framePr w:wrap="notBeside" w:vAnchor="page" w:hAnchor="margin" w:xAlign="right" w:y="6805"/>
      <w:widowControl w:val="0"/>
      <w:jc w:val="right"/>
    </w:pPr>
    <w:rPr>
      <w:rFonts w:ascii="Arial" w:eastAsia="SimSun" w:hAnsi="Arial" w:cs="Times New Roman"/>
      <w:noProof/>
      <w:sz w:val="20"/>
      <w:szCs w:val="20"/>
      <w:lang w:val="en-GB" w:eastAsia="en-US"/>
    </w:rPr>
  </w:style>
  <w:style w:type="paragraph" w:customStyle="1" w:styleId="B3">
    <w:name w:val="B3"/>
    <w:basedOn w:val="Normal"/>
    <w:rsid w:val="002E7927"/>
    <w:pPr>
      <w:spacing w:after="180"/>
      <w:ind w:left="1135" w:hanging="284"/>
    </w:pPr>
    <w:rPr>
      <w:rFonts w:eastAsia="SimSun"/>
      <w:sz w:val="20"/>
      <w:szCs w:val="20"/>
      <w:lang w:val="en-GB" w:eastAsia="en-US"/>
    </w:rPr>
  </w:style>
  <w:style w:type="paragraph" w:customStyle="1" w:styleId="B4">
    <w:name w:val="B4"/>
    <w:basedOn w:val="Normal"/>
    <w:rsid w:val="002E7927"/>
    <w:pPr>
      <w:spacing w:after="180"/>
      <w:ind w:left="1418" w:hanging="284"/>
    </w:pPr>
    <w:rPr>
      <w:rFonts w:eastAsia="SimSun"/>
      <w:sz w:val="20"/>
      <w:szCs w:val="20"/>
      <w:lang w:val="en-GB" w:eastAsia="en-US"/>
    </w:rPr>
  </w:style>
  <w:style w:type="paragraph" w:customStyle="1" w:styleId="B5">
    <w:name w:val="B5"/>
    <w:basedOn w:val="Normal"/>
    <w:rsid w:val="002E7927"/>
    <w:pPr>
      <w:spacing w:after="180"/>
      <w:ind w:left="1702" w:hanging="284"/>
    </w:pPr>
    <w:rPr>
      <w:rFonts w:eastAsia="SimSun"/>
      <w:sz w:val="20"/>
      <w:szCs w:val="20"/>
      <w:lang w:val="en-GB" w:eastAsia="en-US"/>
    </w:rPr>
  </w:style>
  <w:style w:type="paragraph" w:customStyle="1" w:styleId="ZTD">
    <w:name w:val="ZTD"/>
    <w:basedOn w:val="ZB"/>
    <w:rsid w:val="002E7927"/>
    <w:pPr>
      <w:framePr w:hRule="auto" w:wrap="notBeside" w:y="852"/>
    </w:pPr>
    <w:rPr>
      <w:i w:val="0"/>
      <w:sz w:val="40"/>
    </w:rPr>
  </w:style>
  <w:style w:type="paragraph" w:customStyle="1" w:styleId="ZV">
    <w:name w:val="ZV"/>
    <w:basedOn w:val="ZU"/>
    <w:rsid w:val="002E7927"/>
    <w:pPr>
      <w:framePr w:wrap="notBeside" w:y="16161"/>
    </w:pPr>
  </w:style>
  <w:style w:type="paragraph" w:customStyle="1" w:styleId="TAJ">
    <w:name w:val="TAJ"/>
    <w:basedOn w:val="TH"/>
    <w:rsid w:val="002E7927"/>
  </w:style>
  <w:style w:type="paragraph" w:customStyle="1" w:styleId="Guidance">
    <w:name w:val="Guidance"/>
    <w:basedOn w:val="Normal"/>
    <w:rsid w:val="002E7927"/>
    <w:pPr>
      <w:spacing w:after="180"/>
    </w:pPr>
    <w:rPr>
      <w:rFonts w:eastAsia="SimSun"/>
      <w:i/>
      <w:color w:val="0000FF"/>
      <w:sz w:val="20"/>
      <w:szCs w:val="20"/>
      <w:lang w:val="en-GB" w:eastAsia="en-US"/>
    </w:rPr>
  </w:style>
  <w:style w:type="character" w:styleId="CommentReference">
    <w:name w:val="annotation reference"/>
    <w:uiPriority w:val="99"/>
    <w:rsid w:val="002E7927"/>
    <w:rPr>
      <w:sz w:val="21"/>
      <w:szCs w:val="21"/>
    </w:rPr>
  </w:style>
  <w:style w:type="character" w:customStyle="1" w:styleId="B10">
    <w:name w:val="B1 (文字)"/>
    <w:uiPriority w:val="99"/>
    <w:locked/>
    <w:rsid w:val="002E7927"/>
    <w:rPr>
      <w:rFonts w:ascii="Times New Roman" w:eastAsia="Times New Roman" w:hAnsi="Times New Roman" w:cs="Times New Roman"/>
      <w:sz w:val="20"/>
      <w:szCs w:val="20"/>
      <w:lang w:val="en-GB" w:eastAsia="en-US"/>
    </w:rPr>
  </w:style>
  <w:style w:type="paragraph" w:styleId="List">
    <w:name w:val="List"/>
    <w:basedOn w:val="Normal"/>
    <w:uiPriority w:val="99"/>
    <w:unhideWhenUsed/>
    <w:rsid w:val="002E7927"/>
    <w:pPr>
      <w:widowControl w:val="0"/>
      <w:adjustRightInd w:val="0"/>
      <w:spacing w:line="460" w:lineRule="exact"/>
      <w:ind w:left="283" w:hanging="283"/>
      <w:contextualSpacing/>
      <w:jc w:val="both"/>
      <w:textAlignment w:val="baseline"/>
    </w:pPr>
    <w:rPr>
      <w:rFonts w:eastAsia="KaiTi_GB2312"/>
      <w:kern w:val="28"/>
      <w:sz w:val="28"/>
      <w:szCs w:val="20"/>
    </w:rPr>
  </w:style>
  <w:style w:type="character" w:customStyle="1" w:styleId="B1Zchn">
    <w:name w:val="B1 Zchn"/>
    <w:locked/>
    <w:rsid w:val="002E7927"/>
    <w:rPr>
      <w:rFonts w:ascii="Times New Roman" w:hAnsi="Times New Roman"/>
      <w:lang w:val="en-GB" w:eastAsia="en-US"/>
    </w:rPr>
  </w:style>
  <w:style w:type="character" w:customStyle="1" w:styleId="msoins0">
    <w:name w:val="msoins"/>
    <w:basedOn w:val="DefaultParagraphFont"/>
    <w:rsid w:val="002E7927"/>
  </w:style>
  <w:style w:type="character" w:customStyle="1" w:styleId="B1Char">
    <w:name w:val="B1 Char"/>
    <w:rsid w:val="007544F6"/>
    <w:rPr>
      <w:lang w:val="en-GB" w:eastAsia="en-US"/>
    </w:rPr>
  </w:style>
  <w:style w:type="character" w:customStyle="1" w:styleId="PLChar">
    <w:name w:val="PL Char"/>
    <w:link w:val="PL"/>
    <w:qFormat/>
    <w:rsid w:val="007544F6"/>
    <w:rPr>
      <w:rFonts w:ascii="Courier New" w:eastAsia="SimSun" w:hAnsi="Courier New" w:cs="Times New Roman"/>
      <w:noProof/>
      <w:sz w:val="16"/>
      <w:szCs w:val="20"/>
      <w:lang w:val="en-GB" w:eastAsia="en-US"/>
    </w:rPr>
  </w:style>
  <w:style w:type="paragraph" w:customStyle="1" w:styleId="CRCoverPage">
    <w:name w:val="CR Cover Page"/>
    <w:link w:val="CRCoverPageZchn"/>
    <w:rsid w:val="00026645"/>
    <w:pPr>
      <w:spacing w:after="120"/>
    </w:pPr>
    <w:rPr>
      <w:rFonts w:ascii="Arial" w:hAnsi="Arial" w:cs="Times New Roman"/>
      <w:sz w:val="20"/>
      <w:szCs w:val="20"/>
      <w:lang w:val="en-GB" w:eastAsia="en-US"/>
    </w:rPr>
  </w:style>
  <w:style w:type="character" w:customStyle="1" w:styleId="CRCoverPageZchn">
    <w:name w:val="CR Cover Page Zchn"/>
    <w:link w:val="CRCoverPage"/>
    <w:rsid w:val="00026645"/>
    <w:rPr>
      <w:rFonts w:ascii="Arial" w:hAnsi="Arial" w:cs="Times New Roman"/>
      <w:sz w:val="20"/>
      <w:szCs w:val="20"/>
      <w:lang w:val="en-GB" w:eastAsia="en-US"/>
    </w:rPr>
  </w:style>
  <w:style w:type="paragraph" w:styleId="Revision">
    <w:name w:val="Revision"/>
    <w:hidden/>
    <w:uiPriority w:val="99"/>
    <w:semiHidden/>
    <w:rsid w:val="00C22764"/>
    <w:rPr>
      <w:rFonts w:ascii="Times New Roman" w:eastAsia="Times New Roman" w:hAnsi="Times New Roman" w:cs="Times New Roman"/>
    </w:rPr>
  </w:style>
  <w:style w:type="paragraph" w:styleId="NormalWeb">
    <w:name w:val="Normal (Web)"/>
    <w:basedOn w:val="Normal"/>
    <w:uiPriority w:val="99"/>
    <w:semiHidden/>
    <w:unhideWhenUsed/>
    <w:rsid w:val="00F474A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0568663">
      <w:bodyDiv w:val="1"/>
      <w:marLeft w:val="0"/>
      <w:marRight w:val="0"/>
      <w:marTop w:val="0"/>
      <w:marBottom w:val="0"/>
      <w:divBdr>
        <w:top w:val="none" w:sz="0" w:space="0" w:color="auto"/>
        <w:left w:val="none" w:sz="0" w:space="0" w:color="auto"/>
        <w:bottom w:val="none" w:sz="0" w:space="0" w:color="auto"/>
        <w:right w:val="none" w:sz="0" w:space="0" w:color="auto"/>
      </w:divBdr>
    </w:div>
    <w:div w:id="91901801">
      <w:bodyDiv w:val="1"/>
      <w:marLeft w:val="0"/>
      <w:marRight w:val="0"/>
      <w:marTop w:val="0"/>
      <w:marBottom w:val="0"/>
      <w:divBdr>
        <w:top w:val="none" w:sz="0" w:space="0" w:color="auto"/>
        <w:left w:val="none" w:sz="0" w:space="0" w:color="auto"/>
        <w:bottom w:val="none" w:sz="0" w:space="0" w:color="auto"/>
        <w:right w:val="none" w:sz="0" w:space="0" w:color="auto"/>
      </w:divBdr>
    </w:div>
    <w:div w:id="154424291">
      <w:bodyDiv w:val="1"/>
      <w:marLeft w:val="0"/>
      <w:marRight w:val="0"/>
      <w:marTop w:val="0"/>
      <w:marBottom w:val="0"/>
      <w:divBdr>
        <w:top w:val="none" w:sz="0" w:space="0" w:color="auto"/>
        <w:left w:val="none" w:sz="0" w:space="0" w:color="auto"/>
        <w:bottom w:val="none" w:sz="0" w:space="0" w:color="auto"/>
        <w:right w:val="none" w:sz="0" w:space="0" w:color="auto"/>
      </w:divBdr>
      <w:divsChild>
        <w:div w:id="425157946">
          <w:marLeft w:val="0"/>
          <w:marRight w:val="0"/>
          <w:marTop w:val="0"/>
          <w:marBottom w:val="0"/>
          <w:divBdr>
            <w:top w:val="none" w:sz="0" w:space="0" w:color="auto"/>
            <w:left w:val="none" w:sz="0" w:space="0" w:color="auto"/>
            <w:bottom w:val="none" w:sz="0" w:space="0" w:color="auto"/>
            <w:right w:val="none" w:sz="0" w:space="0" w:color="auto"/>
          </w:divBdr>
          <w:divsChild>
            <w:div w:id="138612994">
              <w:marLeft w:val="0"/>
              <w:marRight w:val="0"/>
              <w:marTop w:val="0"/>
              <w:marBottom w:val="0"/>
              <w:divBdr>
                <w:top w:val="none" w:sz="0" w:space="0" w:color="auto"/>
                <w:left w:val="none" w:sz="0" w:space="0" w:color="auto"/>
                <w:bottom w:val="none" w:sz="0" w:space="0" w:color="auto"/>
                <w:right w:val="none" w:sz="0" w:space="0" w:color="auto"/>
              </w:divBdr>
              <w:divsChild>
                <w:div w:id="952135057">
                  <w:marLeft w:val="0"/>
                  <w:marRight w:val="0"/>
                  <w:marTop w:val="0"/>
                  <w:marBottom w:val="0"/>
                  <w:divBdr>
                    <w:top w:val="none" w:sz="0" w:space="0" w:color="auto"/>
                    <w:left w:val="none" w:sz="0" w:space="0" w:color="auto"/>
                    <w:bottom w:val="none" w:sz="0" w:space="0" w:color="auto"/>
                    <w:right w:val="none" w:sz="0" w:space="0" w:color="auto"/>
                  </w:divBdr>
                  <w:divsChild>
                    <w:div w:id="867797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777183">
      <w:bodyDiv w:val="1"/>
      <w:marLeft w:val="0"/>
      <w:marRight w:val="0"/>
      <w:marTop w:val="0"/>
      <w:marBottom w:val="0"/>
      <w:divBdr>
        <w:top w:val="none" w:sz="0" w:space="0" w:color="auto"/>
        <w:left w:val="none" w:sz="0" w:space="0" w:color="auto"/>
        <w:bottom w:val="none" w:sz="0" w:space="0" w:color="auto"/>
        <w:right w:val="none" w:sz="0" w:space="0" w:color="auto"/>
      </w:divBdr>
    </w:div>
    <w:div w:id="214893499">
      <w:bodyDiv w:val="1"/>
      <w:marLeft w:val="0"/>
      <w:marRight w:val="0"/>
      <w:marTop w:val="0"/>
      <w:marBottom w:val="0"/>
      <w:divBdr>
        <w:top w:val="none" w:sz="0" w:space="0" w:color="auto"/>
        <w:left w:val="none" w:sz="0" w:space="0" w:color="auto"/>
        <w:bottom w:val="none" w:sz="0" w:space="0" w:color="auto"/>
        <w:right w:val="none" w:sz="0" w:space="0" w:color="auto"/>
      </w:divBdr>
    </w:div>
    <w:div w:id="228927925">
      <w:bodyDiv w:val="1"/>
      <w:marLeft w:val="0"/>
      <w:marRight w:val="0"/>
      <w:marTop w:val="0"/>
      <w:marBottom w:val="0"/>
      <w:divBdr>
        <w:top w:val="none" w:sz="0" w:space="0" w:color="auto"/>
        <w:left w:val="none" w:sz="0" w:space="0" w:color="auto"/>
        <w:bottom w:val="none" w:sz="0" w:space="0" w:color="auto"/>
        <w:right w:val="none" w:sz="0" w:space="0" w:color="auto"/>
      </w:divBdr>
    </w:div>
    <w:div w:id="279187663">
      <w:bodyDiv w:val="1"/>
      <w:marLeft w:val="0"/>
      <w:marRight w:val="0"/>
      <w:marTop w:val="0"/>
      <w:marBottom w:val="0"/>
      <w:divBdr>
        <w:top w:val="none" w:sz="0" w:space="0" w:color="auto"/>
        <w:left w:val="none" w:sz="0" w:space="0" w:color="auto"/>
        <w:bottom w:val="none" w:sz="0" w:space="0" w:color="auto"/>
        <w:right w:val="none" w:sz="0" w:space="0" w:color="auto"/>
      </w:divBdr>
    </w:div>
    <w:div w:id="293682578">
      <w:bodyDiv w:val="1"/>
      <w:marLeft w:val="0"/>
      <w:marRight w:val="0"/>
      <w:marTop w:val="0"/>
      <w:marBottom w:val="0"/>
      <w:divBdr>
        <w:top w:val="none" w:sz="0" w:space="0" w:color="auto"/>
        <w:left w:val="none" w:sz="0" w:space="0" w:color="auto"/>
        <w:bottom w:val="none" w:sz="0" w:space="0" w:color="auto"/>
        <w:right w:val="none" w:sz="0" w:space="0" w:color="auto"/>
      </w:divBdr>
    </w:div>
    <w:div w:id="302002408">
      <w:bodyDiv w:val="1"/>
      <w:marLeft w:val="0"/>
      <w:marRight w:val="0"/>
      <w:marTop w:val="0"/>
      <w:marBottom w:val="0"/>
      <w:divBdr>
        <w:top w:val="none" w:sz="0" w:space="0" w:color="auto"/>
        <w:left w:val="none" w:sz="0" w:space="0" w:color="auto"/>
        <w:bottom w:val="none" w:sz="0" w:space="0" w:color="auto"/>
        <w:right w:val="none" w:sz="0" w:space="0" w:color="auto"/>
      </w:divBdr>
    </w:div>
    <w:div w:id="334497676">
      <w:bodyDiv w:val="1"/>
      <w:marLeft w:val="0"/>
      <w:marRight w:val="0"/>
      <w:marTop w:val="0"/>
      <w:marBottom w:val="0"/>
      <w:divBdr>
        <w:top w:val="none" w:sz="0" w:space="0" w:color="auto"/>
        <w:left w:val="none" w:sz="0" w:space="0" w:color="auto"/>
        <w:bottom w:val="none" w:sz="0" w:space="0" w:color="auto"/>
        <w:right w:val="none" w:sz="0" w:space="0" w:color="auto"/>
      </w:divBdr>
      <w:divsChild>
        <w:div w:id="160506292">
          <w:marLeft w:val="0"/>
          <w:marRight w:val="0"/>
          <w:marTop w:val="0"/>
          <w:marBottom w:val="0"/>
          <w:divBdr>
            <w:top w:val="none" w:sz="0" w:space="0" w:color="auto"/>
            <w:left w:val="none" w:sz="0" w:space="0" w:color="auto"/>
            <w:bottom w:val="none" w:sz="0" w:space="0" w:color="auto"/>
            <w:right w:val="none" w:sz="0" w:space="0" w:color="auto"/>
          </w:divBdr>
          <w:divsChild>
            <w:div w:id="1668902736">
              <w:marLeft w:val="0"/>
              <w:marRight w:val="0"/>
              <w:marTop w:val="0"/>
              <w:marBottom w:val="0"/>
              <w:divBdr>
                <w:top w:val="none" w:sz="0" w:space="0" w:color="auto"/>
                <w:left w:val="none" w:sz="0" w:space="0" w:color="auto"/>
                <w:bottom w:val="none" w:sz="0" w:space="0" w:color="auto"/>
                <w:right w:val="none" w:sz="0" w:space="0" w:color="auto"/>
              </w:divBdr>
              <w:divsChild>
                <w:div w:id="10975556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2654600">
      <w:bodyDiv w:val="1"/>
      <w:marLeft w:val="0"/>
      <w:marRight w:val="0"/>
      <w:marTop w:val="0"/>
      <w:marBottom w:val="0"/>
      <w:divBdr>
        <w:top w:val="none" w:sz="0" w:space="0" w:color="auto"/>
        <w:left w:val="none" w:sz="0" w:space="0" w:color="auto"/>
        <w:bottom w:val="none" w:sz="0" w:space="0" w:color="auto"/>
        <w:right w:val="none" w:sz="0" w:space="0" w:color="auto"/>
      </w:divBdr>
    </w:div>
    <w:div w:id="703018641">
      <w:bodyDiv w:val="1"/>
      <w:marLeft w:val="0"/>
      <w:marRight w:val="0"/>
      <w:marTop w:val="0"/>
      <w:marBottom w:val="0"/>
      <w:divBdr>
        <w:top w:val="none" w:sz="0" w:space="0" w:color="auto"/>
        <w:left w:val="none" w:sz="0" w:space="0" w:color="auto"/>
        <w:bottom w:val="none" w:sz="0" w:space="0" w:color="auto"/>
        <w:right w:val="none" w:sz="0" w:space="0" w:color="auto"/>
      </w:divBdr>
    </w:div>
    <w:div w:id="822356718">
      <w:bodyDiv w:val="1"/>
      <w:marLeft w:val="0"/>
      <w:marRight w:val="0"/>
      <w:marTop w:val="0"/>
      <w:marBottom w:val="0"/>
      <w:divBdr>
        <w:top w:val="none" w:sz="0" w:space="0" w:color="auto"/>
        <w:left w:val="none" w:sz="0" w:space="0" w:color="auto"/>
        <w:bottom w:val="none" w:sz="0" w:space="0" w:color="auto"/>
        <w:right w:val="none" w:sz="0" w:space="0" w:color="auto"/>
      </w:divBdr>
      <w:divsChild>
        <w:div w:id="1659843295">
          <w:marLeft w:val="0"/>
          <w:marRight w:val="0"/>
          <w:marTop w:val="0"/>
          <w:marBottom w:val="0"/>
          <w:divBdr>
            <w:top w:val="none" w:sz="0" w:space="0" w:color="auto"/>
            <w:left w:val="none" w:sz="0" w:space="0" w:color="auto"/>
            <w:bottom w:val="none" w:sz="0" w:space="0" w:color="auto"/>
            <w:right w:val="none" w:sz="0" w:space="0" w:color="auto"/>
          </w:divBdr>
          <w:divsChild>
            <w:div w:id="681903627">
              <w:marLeft w:val="0"/>
              <w:marRight w:val="0"/>
              <w:marTop w:val="0"/>
              <w:marBottom w:val="0"/>
              <w:divBdr>
                <w:top w:val="none" w:sz="0" w:space="0" w:color="auto"/>
                <w:left w:val="none" w:sz="0" w:space="0" w:color="auto"/>
                <w:bottom w:val="none" w:sz="0" w:space="0" w:color="auto"/>
                <w:right w:val="none" w:sz="0" w:space="0" w:color="auto"/>
              </w:divBdr>
              <w:divsChild>
                <w:div w:id="1249847947">
                  <w:marLeft w:val="0"/>
                  <w:marRight w:val="0"/>
                  <w:marTop w:val="0"/>
                  <w:marBottom w:val="0"/>
                  <w:divBdr>
                    <w:top w:val="none" w:sz="0" w:space="0" w:color="auto"/>
                    <w:left w:val="none" w:sz="0" w:space="0" w:color="auto"/>
                    <w:bottom w:val="none" w:sz="0" w:space="0" w:color="auto"/>
                    <w:right w:val="none" w:sz="0" w:space="0" w:color="auto"/>
                  </w:divBdr>
                  <w:divsChild>
                    <w:div w:id="99376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99054297">
      <w:bodyDiv w:val="1"/>
      <w:marLeft w:val="0"/>
      <w:marRight w:val="0"/>
      <w:marTop w:val="0"/>
      <w:marBottom w:val="0"/>
      <w:divBdr>
        <w:top w:val="none" w:sz="0" w:space="0" w:color="auto"/>
        <w:left w:val="none" w:sz="0" w:space="0" w:color="auto"/>
        <w:bottom w:val="none" w:sz="0" w:space="0" w:color="auto"/>
        <w:right w:val="none" w:sz="0" w:space="0" w:color="auto"/>
      </w:divBdr>
      <w:divsChild>
        <w:div w:id="1839073252">
          <w:marLeft w:val="0"/>
          <w:marRight w:val="0"/>
          <w:marTop w:val="0"/>
          <w:marBottom w:val="0"/>
          <w:divBdr>
            <w:top w:val="none" w:sz="0" w:space="0" w:color="auto"/>
            <w:left w:val="none" w:sz="0" w:space="0" w:color="auto"/>
            <w:bottom w:val="none" w:sz="0" w:space="0" w:color="auto"/>
            <w:right w:val="none" w:sz="0" w:space="0" w:color="auto"/>
          </w:divBdr>
          <w:divsChild>
            <w:div w:id="2095587326">
              <w:marLeft w:val="0"/>
              <w:marRight w:val="0"/>
              <w:marTop w:val="0"/>
              <w:marBottom w:val="0"/>
              <w:divBdr>
                <w:top w:val="none" w:sz="0" w:space="0" w:color="auto"/>
                <w:left w:val="none" w:sz="0" w:space="0" w:color="auto"/>
                <w:bottom w:val="none" w:sz="0" w:space="0" w:color="auto"/>
                <w:right w:val="none" w:sz="0" w:space="0" w:color="auto"/>
              </w:divBdr>
              <w:divsChild>
                <w:div w:id="371152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2253590">
      <w:bodyDiv w:val="1"/>
      <w:marLeft w:val="0"/>
      <w:marRight w:val="0"/>
      <w:marTop w:val="0"/>
      <w:marBottom w:val="0"/>
      <w:divBdr>
        <w:top w:val="none" w:sz="0" w:space="0" w:color="auto"/>
        <w:left w:val="none" w:sz="0" w:space="0" w:color="auto"/>
        <w:bottom w:val="none" w:sz="0" w:space="0" w:color="auto"/>
        <w:right w:val="none" w:sz="0" w:space="0" w:color="auto"/>
      </w:divBdr>
    </w:div>
    <w:div w:id="1048576744">
      <w:bodyDiv w:val="1"/>
      <w:marLeft w:val="0"/>
      <w:marRight w:val="0"/>
      <w:marTop w:val="0"/>
      <w:marBottom w:val="0"/>
      <w:divBdr>
        <w:top w:val="none" w:sz="0" w:space="0" w:color="auto"/>
        <w:left w:val="none" w:sz="0" w:space="0" w:color="auto"/>
        <w:bottom w:val="none" w:sz="0" w:space="0" w:color="auto"/>
        <w:right w:val="none" w:sz="0" w:space="0" w:color="auto"/>
      </w:divBdr>
    </w:div>
    <w:div w:id="1078747087">
      <w:bodyDiv w:val="1"/>
      <w:marLeft w:val="0"/>
      <w:marRight w:val="0"/>
      <w:marTop w:val="0"/>
      <w:marBottom w:val="0"/>
      <w:divBdr>
        <w:top w:val="none" w:sz="0" w:space="0" w:color="auto"/>
        <w:left w:val="none" w:sz="0" w:space="0" w:color="auto"/>
        <w:bottom w:val="none" w:sz="0" w:space="0" w:color="auto"/>
        <w:right w:val="none" w:sz="0" w:space="0" w:color="auto"/>
      </w:divBdr>
    </w:div>
    <w:div w:id="1467550128">
      <w:bodyDiv w:val="1"/>
      <w:marLeft w:val="0"/>
      <w:marRight w:val="0"/>
      <w:marTop w:val="0"/>
      <w:marBottom w:val="0"/>
      <w:divBdr>
        <w:top w:val="none" w:sz="0" w:space="0" w:color="auto"/>
        <w:left w:val="none" w:sz="0" w:space="0" w:color="auto"/>
        <w:bottom w:val="none" w:sz="0" w:space="0" w:color="auto"/>
        <w:right w:val="none" w:sz="0" w:space="0" w:color="auto"/>
      </w:divBdr>
    </w:div>
    <w:div w:id="1538394659">
      <w:bodyDiv w:val="1"/>
      <w:marLeft w:val="0"/>
      <w:marRight w:val="0"/>
      <w:marTop w:val="0"/>
      <w:marBottom w:val="0"/>
      <w:divBdr>
        <w:top w:val="none" w:sz="0" w:space="0" w:color="auto"/>
        <w:left w:val="none" w:sz="0" w:space="0" w:color="auto"/>
        <w:bottom w:val="none" w:sz="0" w:space="0" w:color="auto"/>
        <w:right w:val="none" w:sz="0" w:space="0" w:color="auto"/>
      </w:divBdr>
    </w:div>
    <w:div w:id="1620644937">
      <w:bodyDiv w:val="1"/>
      <w:marLeft w:val="0"/>
      <w:marRight w:val="0"/>
      <w:marTop w:val="0"/>
      <w:marBottom w:val="0"/>
      <w:divBdr>
        <w:top w:val="none" w:sz="0" w:space="0" w:color="auto"/>
        <w:left w:val="none" w:sz="0" w:space="0" w:color="auto"/>
        <w:bottom w:val="none" w:sz="0" w:space="0" w:color="auto"/>
        <w:right w:val="none" w:sz="0" w:space="0" w:color="auto"/>
      </w:divBdr>
    </w:div>
    <w:div w:id="1735854676">
      <w:bodyDiv w:val="1"/>
      <w:marLeft w:val="0"/>
      <w:marRight w:val="0"/>
      <w:marTop w:val="0"/>
      <w:marBottom w:val="0"/>
      <w:divBdr>
        <w:top w:val="none" w:sz="0" w:space="0" w:color="auto"/>
        <w:left w:val="none" w:sz="0" w:space="0" w:color="auto"/>
        <w:bottom w:val="none" w:sz="0" w:space="0" w:color="auto"/>
        <w:right w:val="none" w:sz="0" w:space="0" w:color="auto"/>
      </w:divBdr>
      <w:divsChild>
        <w:div w:id="130173599">
          <w:marLeft w:val="0"/>
          <w:marRight w:val="0"/>
          <w:marTop w:val="0"/>
          <w:marBottom w:val="0"/>
          <w:divBdr>
            <w:top w:val="none" w:sz="0" w:space="0" w:color="auto"/>
            <w:left w:val="none" w:sz="0" w:space="0" w:color="auto"/>
            <w:bottom w:val="none" w:sz="0" w:space="0" w:color="auto"/>
            <w:right w:val="none" w:sz="0" w:space="0" w:color="auto"/>
          </w:divBdr>
        </w:div>
        <w:div w:id="1317491614">
          <w:marLeft w:val="0"/>
          <w:marRight w:val="0"/>
          <w:marTop w:val="0"/>
          <w:marBottom w:val="0"/>
          <w:divBdr>
            <w:top w:val="none" w:sz="0" w:space="0" w:color="auto"/>
            <w:left w:val="none" w:sz="0" w:space="0" w:color="auto"/>
            <w:bottom w:val="none" w:sz="0" w:space="0" w:color="auto"/>
            <w:right w:val="none" w:sz="0" w:space="0" w:color="auto"/>
          </w:divBdr>
        </w:div>
      </w:divsChild>
    </w:div>
    <w:div w:id="1876582460">
      <w:bodyDiv w:val="1"/>
      <w:marLeft w:val="0"/>
      <w:marRight w:val="0"/>
      <w:marTop w:val="0"/>
      <w:marBottom w:val="0"/>
      <w:divBdr>
        <w:top w:val="none" w:sz="0" w:space="0" w:color="auto"/>
        <w:left w:val="none" w:sz="0" w:space="0" w:color="auto"/>
        <w:bottom w:val="none" w:sz="0" w:space="0" w:color="auto"/>
        <w:right w:val="none" w:sz="0" w:space="0" w:color="auto"/>
      </w:divBdr>
    </w:div>
    <w:div w:id="20220076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tyles" Target="styles.xml"/><Relationship Id="rId7" Type="http://schemas.openxmlformats.org/officeDocument/2006/relationships/hyperlink" Target="https://www.3gpp.org/ftp/tsg_ran/WG1_RL1/TSGR1_102-e/Docs/R1-2005376.zip"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3gpp.org/ftp/tsg_ran/WG1_RL1/TSGR1_102-e/Docs/R1-2005376.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9804F5-49B9-AC4C-AE9A-2831028935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1395</TotalTime>
  <Pages>9</Pages>
  <Words>3662</Words>
  <Characters>20879</Characters>
  <Application>Microsoft Office Word</Application>
  <DocSecurity>0</DocSecurity>
  <Lines>173</Lines>
  <Paragraphs>48</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24493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Sigen Ye</dc:creator>
  <cp:keywords/>
  <dc:description/>
  <cp:lastModifiedBy>Sigen Ye</cp:lastModifiedBy>
  <cp:revision>19</cp:revision>
  <cp:lastPrinted>2019-11-08T00:46:00Z</cp:lastPrinted>
  <dcterms:created xsi:type="dcterms:W3CDTF">2020-05-16T02:53:00Z</dcterms:created>
  <dcterms:modified xsi:type="dcterms:W3CDTF">2020-10-23T19:04:00Z</dcterms:modified>
  <cp:category/>
</cp:coreProperties>
</file>